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5"/>
        <w:jc w:val="both"/>
        <w:rPr>
          <w:rFonts w:hint="eastAsia" w:asciiTheme="majorEastAsia" w:hAnsiTheme="majorEastAsia" w:eastAsiaTheme="majorEastAsia" w:cstheme="majorEastAsia"/>
          <w:bCs/>
          <w:color w:val="000000"/>
        </w:rPr>
      </w:pPr>
      <w:r>
        <w:rPr>
          <w:rFonts w:hint="eastAsia" w:asciiTheme="majorEastAsia" w:hAnsiTheme="majorEastAsia" w:eastAsiaTheme="majorEastAsia" w:cstheme="majorEastAsia"/>
          <w:bCs/>
          <w:lang w:val="en-US" w:eastAsia="zh-CN"/>
        </w:rPr>
        <w:drawing>
          <wp:anchor distT="0" distB="0" distL="114300" distR="114300" simplePos="0" relativeHeight="251671552" behindDoc="0" locked="0" layoutInCell="1" allowOverlap="1">
            <wp:simplePos x="0" y="0"/>
            <wp:positionH relativeFrom="column">
              <wp:posOffset>6985</wp:posOffset>
            </wp:positionH>
            <wp:positionV relativeFrom="paragraph">
              <wp:posOffset>-165735</wp:posOffset>
            </wp:positionV>
            <wp:extent cx="431800" cy="431800"/>
            <wp:effectExtent l="0" t="0" r="6350" b="6350"/>
            <wp:wrapSquare wrapText="bothSides"/>
            <wp:docPr id="2" name="图片 2" descr="JCYW202405090918"/>
            <wp:cNvGraphicFramePr/>
            <a:graphic xmlns:a="http://schemas.openxmlformats.org/drawingml/2006/main">
              <a:graphicData uri="http://schemas.openxmlformats.org/drawingml/2006/picture">
                <pic:pic xmlns:pic="http://schemas.openxmlformats.org/drawingml/2006/picture">
                  <pic:nvPicPr>
                    <pic:cNvPr id="2" name="图片 2" descr="JCYW202405090918"/>
                    <pic:cNvPicPr/>
                  </pic:nvPicPr>
                  <pic:blipFill>
                    <a:blip r:embed="rId27"/>
                    <a:stretch>
                      <a:fillRect/>
                    </a:stretch>
                  </pic:blipFill>
                  <pic:spPr>
                    <a:xfrm>
                      <a:off x="0" y="0"/>
                      <a:ext cx="431800" cy="431800"/>
                    </a:xfrm>
                    <a:prstGeom prst="rect">
                      <a:avLst/>
                    </a:prstGeom>
                  </pic:spPr>
                </pic:pic>
              </a:graphicData>
            </a:graphic>
          </wp:anchor>
        </w:drawing>
      </w:r>
      <w:r>
        <w:rPr>
          <w:rFonts w:hint="eastAsia" w:asciiTheme="majorEastAsia" w:hAnsiTheme="majorEastAsia" w:eastAsiaTheme="majorEastAsia" w:cstheme="majorEastAsia"/>
          <w:bCs/>
          <w:lang w:val="en-US" w:eastAsia="zh-CN"/>
        </w:rPr>
        <w:t xml:space="preserve">     </w:t>
      </w:r>
    </w:p>
    <w:p>
      <w:pPr>
        <w:pStyle w:val="15"/>
        <w:jc w:val="both"/>
        <w:rPr>
          <w:rFonts w:hint="eastAsia" w:asciiTheme="majorEastAsia" w:hAnsiTheme="majorEastAsia" w:eastAsiaTheme="majorEastAsia" w:cstheme="majorEastAsia"/>
          <w:bCs/>
        </w:rPr>
      </w:pPr>
    </w:p>
    <w:p>
      <w:pPr>
        <w:pStyle w:val="15"/>
        <w:jc w:val="right"/>
        <w:rPr>
          <w:rFonts w:hint="eastAsia" w:asciiTheme="majorEastAsia" w:hAnsiTheme="majorEastAsia" w:eastAsiaTheme="majorEastAsia" w:cstheme="majorEastAsia"/>
          <w:bCs/>
        </w:rPr>
      </w:pPr>
      <w:r>
        <w:rPr>
          <w:rFonts w:hint="eastAsia" w:asciiTheme="majorEastAsia" w:hAnsiTheme="majorEastAsia" w:eastAsiaTheme="majorEastAsia" w:cstheme="majorEastAsia"/>
        </w:rPr>
        <w:drawing>
          <wp:anchor distT="0" distB="0" distL="114300" distR="114300" simplePos="0" relativeHeight="251659264" behindDoc="0" locked="0" layoutInCell="1" allowOverlap="1">
            <wp:simplePos x="0" y="0"/>
            <wp:positionH relativeFrom="column">
              <wp:posOffset>1782445</wp:posOffset>
            </wp:positionH>
            <wp:positionV relativeFrom="paragraph">
              <wp:posOffset>11430</wp:posOffset>
            </wp:positionV>
            <wp:extent cx="1705610" cy="1649730"/>
            <wp:effectExtent l="0" t="0" r="8890" b="7620"/>
            <wp:wrapSquare wrapText="bothSides"/>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28"/>
                    <a:stretch>
                      <a:fillRect/>
                    </a:stretch>
                  </pic:blipFill>
                  <pic:spPr>
                    <a:xfrm>
                      <a:off x="0" y="0"/>
                      <a:ext cx="1705610" cy="1649730"/>
                    </a:xfrm>
                    <a:prstGeom prst="rect">
                      <a:avLst/>
                    </a:prstGeom>
                    <a:noFill/>
                    <a:ln>
                      <a:noFill/>
                    </a:ln>
                  </pic:spPr>
                </pic:pic>
              </a:graphicData>
            </a:graphic>
          </wp:anchor>
        </w:drawing>
      </w:r>
    </w:p>
    <w:p>
      <w:pPr>
        <w:pStyle w:val="15"/>
        <w:ind w:right="960"/>
        <w:jc w:val="right"/>
        <w:rPr>
          <w:rFonts w:hint="eastAsia" w:asciiTheme="majorEastAsia" w:hAnsiTheme="majorEastAsia" w:eastAsiaTheme="majorEastAsia" w:cstheme="majorEastAsia"/>
          <w:bCs/>
          <w:lang w:val="en-US" w:eastAsia="zh-CN"/>
        </w:rPr>
      </w:pPr>
      <w:r>
        <w:rPr>
          <w:rFonts w:hint="eastAsia" w:asciiTheme="majorEastAsia" w:hAnsiTheme="majorEastAsia" w:eastAsiaTheme="majorEastAsia" w:cstheme="majorEastAsia"/>
          <w:bCs/>
          <w:lang w:val="en-US" w:eastAsia="zh-CN"/>
        </w:rPr>
        <w:t xml:space="preserve">                               </w:t>
      </w:r>
    </w:p>
    <w:p>
      <w:pPr>
        <w:pStyle w:val="15"/>
        <w:jc w:val="center"/>
        <w:rPr>
          <w:rFonts w:hint="eastAsia" w:asciiTheme="majorEastAsia" w:hAnsiTheme="majorEastAsia" w:eastAsiaTheme="majorEastAsia" w:cstheme="majorEastAsia"/>
          <w:bCs/>
          <w:lang w:eastAsia="zh-CN"/>
        </w:rPr>
      </w:pPr>
    </w:p>
    <w:p>
      <w:pPr>
        <w:pStyle w:val="15"/>
        <w:jc w:val="both"/>
        <w:outlineLvl w:val="9"/>
        <w:rPr>
          <w:rFonts w:hint="eastAsia" w:asciiTheme="majorEastAsia" w:hAnsiTheme="majorEastAsia" w:eastAsiaTheme="majorEastAsia" w:cstheme="majorEastAsia"/>
          <w:b/>
          <w:bCs w:val="0"/>
          <w:color w:val="auto"/>
          <w:w w:val="80"/>
          <w:sz w:val="72"/>
          <w:szCs w:val="72"/>
          <w:u w:val="none"/>
          <w:lang w:val="en-US" w:eastAsia="zh-CN"/>
        </w:rPr>
      </w:pPr>
      <w:bookmarkStart w:id="0" w:name="_Toc26466"/>
      <w:bookmarkStart w:id="1" w:name="_Toc3772"/>
      <w:r>
        <w:rPr>
          <w:rFonts w:hint="eastAsia" w:asciiTheme="majorEastAsia" w:hAnsiTheme="majorEastAsia" w:eastAsiaTheme="majorEastAsia" w:cstheme="majorEastAsia"/>
          <w:b/>
          <w:bCs w:val="0"/>
          <w:color w:val="auto"/>
          <w:w w:val="80"/>
          <w:sz w:val="72"/>
          <w:szCs w:val="72"/>
          <w:u w:val="none"/>
          <w:lang w:val="en-US" w:eastAsia="zh-CN"/>
        </w:rPr>
        <w:t xml:space="preserve">      </w:t>
      </w:r>
    </w:p>
    <w:p>
      <w:pPr>
        <w:pStyle w:val="15"/>
        <w:jc w:val="both"/>
        <w:outlineLvl w:val="9"/>
        <w:rPr>
          <w:rFonts w:hint="eastAsia" w:asciiTheme="majorEastAsia" w:hAnsiTheme="majorEastAsia" w:eastAsiaTheme="majorEastAsia" w:cstheme="majorEastAsia"/>
          <w:b/>
          <w:bCs w:val="0"/>
          <w:color w:val="auto"/>
          <w:w w:val="80"/>
          <w:sz w:val="72"/>
          <w:szCs w:val="72"/>
          <w:u w:val="none"/>
          <w:lang w:val="en-US" w:eastAsia="zh-CN"/>
        </w:rPr>
      </w:pPr>
    </w:p>
    <w:bookmarkEnd w:id="0"/>
    <w:bookmarkEnd w:id="1"/>
    <w:p>
      <w:pPr>
        <w:pStyle w:val="15"/>
        <w:ind w:right="960"/>
        <w:jc w:val="both"/>
        <w:rPr>
          <w:rFonts w:hint="eastAsia" w:asciiTheme="majorEastAsia" w:hAnsiTheme="majorEastAsia" w:eastAsiaTheme="majorEastAsia" w:cstheme="majorEastAsia"/>
          <w:bCs/>
          <w:color w:val="auto"/>
          <w:lang w:val="en-US" w:eastAsia="zh-CN"/>
        </w:rPr>
      </w:pPr>
      <w:r>
        <w:rPr>
          <w:rFonts w:hint="eastAsia" w:asciiTheme="majorEastAsia" w:hAnsiTheme="majorEastAsia" w:eastAsiaTheme="majorEastAsia" w:cstheme="majorEastAsia"/>
          <w:bCs/>
          <w:color w:val="auto"/>
          <w:lang w:val="en-US" w:eastAsia="zh-CN"/>
        </w:rPr>
        <w:t xml:space="preserve">   </w:t>
      </w:r>
    </w:p>
    <w:p>
      <w:pPr>
        <w:pStyle w:val="15"/>
        <w:jc w:val="center"/>
        <w:rPr>
          <w:rFonts w:hint="eastAsia" w:asciiTheme="majorEastAsia" w:hAnsiTheme="majorEastAsia" w:eastAsiaTheme="majorEastAsia" w:cstheme="majorEastAsia"/>
          <w:b/>
          <w:bCs/>
          <w:sz w:val="72"/>
          <w:szCs w:val="72"/>
          <w:lang w:val="en-US" w:eastAsia="zh-CN"/>
        </w:rPr>
      </w:pPr>
      <w:r>
        <w:rPr>
          <w:rFonts w:hint="eastAsia" w:asciiTheme="majorEastAsia" w:hAnsiTheme="majorEastAsia" w:eastAsiaTheme="majorEastAsia" w:cstheme="majorEastAsia"/>
          <w:b/>
          <w:bCs/>
          <w:sz w:val="72"/>
          <w:szCs w:val="72"/>
          <w:lang w:val="en-US" w:eastAsia="zh-CN"/>
        </w:rPr>
        <w:t>检 测 报 告</w:t>
      </w:r>
    </w:p>
    <w:p>
      <w:pPr>
        <w:pStyle w:val="15"/>
        <w:jc w:val="center"/>
        <w:rPr>
          <w:rFonts w:hint="eastAsia" w:asciiTheme="majorEastAsia" w:hAnsiTheme="majorEastAsia" w:eastAsiaTheme="majorEastAsia" w:cstheme="majorEastAsia"/>
          <w:b/>
          <w:bCs w:val="0"/>
          <w:color w:val="auto"/>
          <w:spacing w:val="227"/>
          <w:w w:val="80"/>
          <w:sz w:val="96"/>
          <w:szCs w:val="96"/>
          <w:lang w:val="en-US" w:eastAsia="zh-CN"/>
        </w:rPr>
      </w:pPr>
    </w:p>
    <w:p>
      <w:pPr>
        <w:jc w:val="left"/>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pPr>
    </w:p>
    <w:p>
      <w:pPr>
        <w:jc w:val="left"/>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pPr>
      <w:r>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t>　　　　　检测项目：</w:t>
      </w:r>
      <w:r>
        <w:rPr>
          <w:rFonts w:hint="eastAsia" w:asciiTheme="majorEastAsia" w:hAnsiTheme="majorEastAsia" w:eastAsiaTheme="majorEastAsia" w:cstheme="majorEastAsia"/>
          <w:b/>
          <w:bCs/>
          <w:color w:val="000000" w:themeColor="text1"/>
          <w:sz w:val="28"/>
          <w:szCs w:val="28"/>
          <w:u w:val="single"/>
          <w:lang w:val="en-US" w:eastAsia="zh-CN" w:bidi="ar-SA"/>
          <w14:textFill>
            <w14:solidFill>
              <w14:schemeClr w14:val="tx1"/>
            </w14:solidFill>
          </w14:textFill>
        </w:rPr>
        <w:t>2024年第二季度挥发性有机物检测</w:t>
      </w:r>
      <w:r>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t>　　</w:t>
      </w:r>
    </w:p>
    <w:p>
      <w:pPr>
        <w:jc w:val="left"/>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pPr>
      <w:r>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t>　　　　　委托单位：</w:t>
      </w:r>
      <w:r>
        <w:rPr>
          <w:rFonts w:hint="eastAsia" w:asciiTheme="majorEastAsia" w:hAnsiTheme="majorEastAsia" w:eastAsiaTheme="majorEastAsia" w:cstheme="majorEastAsia"/>
          <w:b/>
          <w:bCs/>
          <w:color w:val="000000" w:themeColor="text1"/>
          <w:sz w:val="28"/>
          <w:szCs w:val="28"/>
          <w:u w:val="single"/>
          <w:lang w:val="en-US" w:eastAsia="zh-CN" w:bidi="ar-SA"/>
          <w14:textFill>
            <w14:solidFill>
              <w14:schemeClr w14:val="tx1"/>
            </w14:solidFill>
          </w14:textFill>
        </w:rPr>
        <w:t>山东万达化工有限公司</w:t>
      </w:r>
    </w:p>
    <w:p>
      <w:pPr>
        <w:jc w:val="left"/>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pPr>
      <w:r>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t>　　　</w:t>
      </w:r>
      <w:bookmarkStart w:id="2" w:name="_Toc10998"/>
      <w:r>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t>　　检测地点：</w:t>
      </w:r>
      <w:bookmarkEnd w:id="2"/>
      <w:r>
        <w:rPr>
          <w:rFonts w:hint="eastAsia" w:asciiTheme="majorEastAsia" w:hAnsiTheme="majorEastAsia" w:eastAsiaTheme="majorEastAsia" w:cstheme="majorEastAsia"/>
          <w:b/>
          <w:bCs/>
          <w:color w:val="000000" w:themeColor="text1"/>
          <w:sz w:val="28"/>
          <w:szCs w:val="28"/>
          <w:u w:val="single"/>
          <w:lang w:val="en-US" w:eastAsia="zh-CN" w:bidi="ar-SA"/>
          <w14:textFill>
            <w14:solidFill>
              <w14:schemeClr w14:val="tx1"/>
            </w14:solidFill>
          </w14:textFill>
        </w:rPr>
        <w:t>山东省东营市永莘路68号</w:t>
      </w:r>
      <w:r>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t>　　　　　</w:t>
      </w:r>
    </w:p>
    <w:p>
      <w:pPr>
        <w:jc w:val="left"/>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pPr>
      <w:r>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t>　　　　　检测日期：</w:t>
      </w:r>
      <w:r>
        <w:rPr>
          <w:rFonts w:hint="eastAsia" w:asciiTheme="majorEastAsia" w:hAnsiTheme="majorEastAsia" w:eastAsiaTheme="majorEastAsia" w:cstheme="majorEastAsia"/>
          <w:b/>
          <w:bCs/>
          <w:color w:val="000000" w:themeColor="text1"/>
          <w:sz w:val="28"/>
          <w:szCs w:val="28"/>
          <w:u w:val="single"/>
          <w:lang w:val="en-US" w:eastAsia="zh-CN" w:bidi="ar-SA"/>
          <w14:textFill>
            <w14:solidFill>
              <w14:schemeClr w14:val="tx1"/>
            </w14:solidFill>
          </w14:textFill>
        </w:rPr>
        <w:t>2024年05月10日-2024年05月18日</w:t>
      </w:r>
    </w:p>
    <w:p>
      <w:pPr>
        <w:jc w:val="left"/>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pPr>
      <w:r>
        <w:rPr>
          <w:rFonts w:hint="eastAsia" w:asciiTheme="majorEastAsia" w:hAnsiTheme="majorEastAsia" w:eastAsiaTheme="majorEastAsia" w:cstheme="majorEastAsia"/>
          <w:b/>
          <w:bCs/>
          <w:color w:val="000000" w:themeColor="text1"/>
          <w:sz w:val="28"/>
          <w:szCs w:val="28"/>
          <w:u w:val="none"/>
          <w:lang w:val="en-US" w:eastAsia="zh-CN" w:bidi="ar-SA"/>
          <w14:textFill>
            <w14:solidFill>
              <w14:schemeClr w14:val="tx1"/>
            </w14:solidFill>
          </w14:textFill>
        </w:rPr>
        <w:t>　　　　　出具报告日期：</w:t>
      </w:r>
      <w:r>
        <w:rPr>
          <w:rFonts w:hint="eastAsia" w:asciiTheme="majorEastAsia" w:hAnsiTheme="majorEastAsia" w:eastAsiaTheme="majorEastAsia" w:cstheme="majorEastAsia"/>
          <w:b/>
          <w:bCs/>
          <w:color w:val="000000" w:themeColor="text1"/>
          <w:sz w:val="28"/>
          <w:szCs w:val="28"/>
          <w:u w:val="single"/>
          <w:lang w:val="en-US" w:eastAsia="zh-CN" w:bidi="ar-SA"/>
          <w14:textFill>
            <w14:solidFill>
              <w14:schemeClr w14:val="tx1"/>
            </w14:solidFill>
          </w14:textFill>
        </w:rPr>
        <w:t>2024年05月20日</w:t>
      </w:r>
    </w:p>
    <w:p>
      <w:pPr>
        <w:jc w:val="left"/>
        <w:rPr>
          <w:rFonts w:hint="eastAsia" w:asciiTheme="majorEastAsia" w:hAnsiTheme="majorEastAsia" w:eastAsiaTheme="majorEastAsia" w:cstheme="majorEastAsia"/>
          <w:szCs w:val="21"/>
        </w:rPr>
      </w:pPr>
    </w:p>
    <w:p>
      <w:pPr>
        <w:jc w:val="center"/>
        <w:outlineLvl w:val="0"/>
        <w:rPr>
          <w:rFonts w:hint="eastAsia" w:asciiTheme="majorEastAsia" w:hAnsiTheme="majorEastAsia" w:eastAsiaTheme="majorEastAsia" w:cstheme="majorEastAsia"/>
          <w:b/>
          <w:sz w:val="30"/>
          <w:szCs w:val="30"/>
          <w:lang w:eastAsia="zh-CN"/>
        </w:rPr>
      </w:pPr>
      <w:bookmarkStart w:id="3" w:name="_Toc13238"/>
      <w:bookmarkStart w:id="4" w:name="_Toc12368"/>
      <w:bookmarkStart w:id="5" w:name="_Toc14839"/>
      <w:bookmarkStart w:id="6" w:name="_Toc31107"/>
      <w:bookmarkStart w:id="7" w:name="_Toc15971"/>
      <w:bookmarkStart w:id="8" w:name="_Toc15699"/>
      <w:r>
        <w:rPr>
          <w:rFonts w:hint="eastAsia" w:asciiTheme="majorEastAsia" w:hAnsiTheme="majorEastAsia" w:eastAsiaTheme="majorEastAsia" w:cstheme="majorEastAsia"/>
          <w:b/>
          <w:sz w:val="30"/>
          <w:szCs w:val="30"/>
          <w:lang w:eastAsia="zh-CN"/>
        </w:rPr>
        <w:t>山东泓启环保技术服务有限公司</w:t>
      </w:r>
      <w:bookmarkEnd w:id="3"/>
      <w:bookmarkEnd w:id="4"/>
      <w:bookmarkEnd w:id="5"/>
      <w:bookmarkEnd w:id="6"/>
      <w:bookmarkEnd w:id="7"/>
      <w:bookmarkEnd w:id="8"/>
    </w:p>
    <w:p>
      <w:pPr>
        <w:pStyle w:val="15"/>
        <w:spacing w:line="360" w:lineRule="auto"/>
        <w:jc w:val="left"/>
        <w:rPr>
          <w:rFonts w:hint="eastAsia" w:asciiTheme="majorEastAsia" w:hAnsiTheme="majorEastAsia" w:eastAsiaTheme="majorEastAsia" w:cstheme="majorEastAsia"/>
          <w:b/>
          <w:bCs/>
          <w:color w:val="000000"/>
          <w:sz w:val="28"/>
          <w:szCs w:val="28"/>
        </w:rPr>
      </w:pPr>
    </w:p>
    <w:p>
      <w:pPr>
        <w:pStyle w:val="15"/>
        <w:spacing w:line="360" w:lineRule="auto"/>
        <w:ind w:firstLine="1124" w:firstLineChars="400"/>
        <w:jc w:val="left"/>
        <w:rPr>
          <w:rFonts w:hint="eastAsia" w:asciiTheme="majorEastAsia" w:hAnsiTheme="majorEastAsia" w:eastAsiaTheme="majorEastAsia" w:cstheme="majorEastAsia"/>
          <w:b/>
          <w:bCs/>
          <w:color w:val="000000"/>
          <w:sz w:val="28"/>
          <w:szCs w:val="28"/>
        </w:rPr>
        <w:sectPr>
          <w:headerReference r:id="rId4" w:type="first"/>
          <w:footerReference r:id="rId6" w:type="first"/>
          <w:headerReference r:id="rId3" w:type="default"/>
          <w:footerReference r:id="rId5" w:type="default"/>
          <w:pgSz w:w="11905" w:h="16838"/>
          <w:pgMar w:top="1440" w:right="1803" w:bottom="1440" w:left="1803" w:header="850" w:footer="992" w:gutter="0"/>
          <w:pgBorders>
            <w:top w:val="none" w:sz="0" w:space="0"/>
            <w:left w:val="none" w:sz="0" w:space="0"/>
            <w:bottom w:val="none" w:sz="0" w:space="0"/>
            <w:right w:val="none" w:sz="0" w:space="0"/>
          </w:pgBorders>
          <w:pgNumType w:fmt="decimal"/>
          <w:cols w:space="720" w:num="1"/>
          <w:titlePg/>
          <w:rtlGutter w:val="0"/>
          <w:docGrid w:type="lines" w:linePitch="332" w:charSpace="0"/>
        </w:sectPr>
      </w:pPr>
    </w:p>
    <w:sdt>
      <w:sdtPr>
        <w:rPr>
          <w:rFonts w:hint="eastAsia" w:asciiTheme="majorEastAsia" w:hAnsiTheme="majorEastAsia" w:eastAsiaTheme="majorEastAsia" w:cstheme="majorEastAsia"/>
          <w:sz w:val="24"/>
          <w:szCs w:val="24"/>
          <w:lang w:val="en-US" w:eastAsia="zh-CN" w:bidi="ar-SA"/>
        </w:rPr>
        <w:id w:val="147481536"/>
        <w15:color w:val="DBDBDB"/>
        <w:docPartObj>
          <w:docPartGallery w:val="Table of Contents"/>
          <w:docPartUnique/>
        </w:docPartObj>
      </w:sdtPr>
      <w:sdtEndPr>
        <w:rPr>
          <w:rFonts w:hint="eastAsia" w:asciiTheme="majorEastAsia" w:hAnsiTheme="majorEastAsia" w:eastAsiaTheme="majorEastAsia" w:cstheme="majorEastAsia"/>
          <w:sz w:val="28"/>
          <w:szCs w:val="28"/>
          <w:lang w:val="en-US" w:eastAsia="zh-CN" w:bidi="ar-SA"/>
        </w:rPr>
      </w:sdtEndPr>
      <w:sdtContent>
        <w:p>
          <w:pPr>
            <w:spacing w:before="0" w:beforeLines="0" w:after="0" w:afterLines="0" w:line="240" w:lineRule="auto"/>
            <w:ind w:left="0" w:leftChars="0" w:right="0" w:rightChars="0" w:firstLine="0" w:firstLineChars="0"/>
            <w:jc w:val="center"/>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目录</w:t>
          </w:r>
        </w:p>
        <w:p>
          <w:pPr>
            <w:pStyle w:val="2"/>
            <w:rPr>
              <w:rFonts w:hint="eastAsia"/>
            </w:rPr>
          </w:pPr>
          <w:bookmarkStart w:id="55" w:name="_GoBack"/>
          <w:bookmarkEnd w:id="55"/>
        </w:p>
        <w:p>
          <w:pPr>
            <w:pStyle w:val="9"/>
            <w:tabs>
              <w:tab w:val="right" w:leader="dot" w:pos="9638"/>
            </w:tabs>
          </w:pPr>
          <w:r>
            <w:rPr>
              <w:rFonts w:hint="eastAsia" w:asciiTheme="majorEastAsia" w:hAnsiTheme="majorEastAsia" w:eastAsiaTheme="majorEastAsia" w:cstheme="majorEastAsia"/>
              <w:sz w:val="22"/>
              <w:szCs w:val="22"/>
              <w:lang w:val="en-US" w:eastAsia="zh-CN"/>
            </w:rPr>
            <w:fldChar w:fldCharType="begin"/>
          </w:r>
          <w:r>
            <w:rPr>
              <w:rFonts w:hint="eastAsia" w:asciiTheme="majorEastAsia" w:hAnsiTheme="majorEastAsia" w:eastAsiaTheme="majorEastAsia" w:cstheme="majorEastAsia"/>
              <w:sz w:val="22"/>
              <w:szCs w:val="22"/>
              <w:lang w:val="en-US" w:eastAsia="zh-CN"/>
            </w:rPr>
            <w:instrText xml:space="preserve">TOC \o "1-3" \h \u </w:instrText>
          </w:r>
          <w:r>
            <w:rPr>
              <w:rFonts w:hint="eastAsia" w:asciiTheme="majorEastAsia" w:hAnsiTheme="majorEastAsia" w:eastAsiaTheme="majorEastAsia" w:cstheme="majorEastAsia"/>
              <w:sz w:val="22"/>
              <w:szCs w:val="22"/>
              <w:lang w:val="en-US" w:eastAsia="zh-CN"/>
            </w:rPr>
            <w:fldChar w:fldCharType="separate"/>
          </w:r>
          <w:r>
            <w:rPr>
              <w:rFonts w:hint="eastAsia" w:asciiTheme="majorEastAsia" w:hAnsiTheme="majorEastAsia" w:eastAsiaTheme="majorEastAsia" w:cstheme="majorEastAsia"/>
              <w:szCs w:val="22"/>
              <w:lang w:val="en-US" w:eastAsia="zh-CN"/>
            </w:rPr>
            <w:fldChar w:fldCharType="begin"/>
          </w:r>
          <w:r>
            <w:rPr>
              <w:rFonts w:hint="eastAsia" w:asciiTheme="majorEastAsia" w:hAnsiTheme="majorEastAsia" w:eastAsiaTheme="majorEastAsia" w:cstheme="majorEastAsia"/>
              <w:szCs w:val="22"/>
              <w:lang w:val="en-US" w:eastAsia="zh-CN"/>
            </w:rPr>
            <w:instrText xml:space="preserve"> HYPERLINK \l _Toc7106 </w:instrText>
          </w:r>
          <w:r>
            <w:rPr>
              <w:rFonts w:hint="eastAsia" w:asciiTheme="majorEastAsia" w:hAnsiTheme="majorEastAsia" w:eastAsiaTheme="majorEastAsia" w:cstheme="majorEastAsia"/>
              <w:szCs w:val="22"/>
              <w:lang w:val="en-US" w:eastAsia="zh-CN"/>
            </w:rPr>
            <w:fldChar w:fldCharType="separate"/>
          </w:r>
          <w:r>
            <w:rPr>
              <w:rFonts w:hint="eastAsia" w:asciiTheme="majorEastAsia" w:hAnsiTheme="majorEastAsia" w:eastAsiaTheme="majorEastAsia" w:cstheme="majorEastAsia"/>
              <w:szCs w:val="32"/>
            </w:rPr>
            <w:t>说明</w:t>
          </w:r>
          <w:r>
            <w:tab/>
          </w:r>
          <w:r>
            <w:fldChar w:fldCharType="begin"/>
          </w:r>
          <w:r>
            <w:instrText xml:space="preserve"> PAGEREF _Toc7106 \h </w:instrText>
          </w:r>
          <w:r>
            <w:fldChar w:fldCharType="separate"/>
          </w:r>
          <w:r>
            <w:t>1</w:t>
          </w:r>
          <w:r>
            <w:fldChar w:fldCharType="end"/>
          </w:r>
          <w:r>
            <w:rPr>
              <w:rFonts w:hint="eastAsia" w:asciiTheme="majorEastAsia" w:hAnsiTheme="majorEastAsia" w:eastAsiaTheme="majorEastAsia" w:cstheme="majorEastAsia"/>
              <w:szCs w:val="22"/>
              <w:lang w:val="en-US" w:eastAsia="zh-CN"/>
            </w:rPr>
            <w:fldChar w:fldCharType="end"/>
          </w:r>
        </w:p>
        <w:p>
          <w:pPr>
            <w:pStyle w:val="9"/>
            <w:tabs>
              <w:tab w:val="right" w:leader="dot" w:pos="9638"/>
            </w:tabs>
          </w:pPr>
          <w:r>
            <w:rPr>
              <w:rFonts w:hint="eastAsia" w:asciiTheme="majorEastAsia" w:hAnsiTheme="majorEastAsia" w:eastAsiaTheme="majorEastAsia" w:cstheme="majorEastAsia"/>
              <w:szCs w:val="22"/>
              <w:lang w:val="en-US" w:eastAsia="zh-CN"/>
            </w:rPr>
            <w:fldChar w:fldCharType="begin"/>
          </w:r>
          <w:r>
            <w:rPr>
              <w:rFonts w:hint="eastAsia" w:asciiTheme="majorEastAsia" w:hAnsiTheme="majorEastAsia" w:eastAsiaTheme="majorEastAsia" w:cstheme="majorEastAsia"/>
              <w:szCs w:val="22"/>
              <w:lang w:val="en-US" w:eastAsia="zh-CN"/>
            </w:rPr>
            <w:instrText xml:space="preserve"> HYPERLINK \l _Toc11742 </w:instrText>
          </w:r>
          <w:r>
            <w:rPr>
              <w:rFonts w:hint="eastAsia" w:asciiTheme="majorEastAsia" w:hAnsiTheme="majorEastAsia" w:eastAsiaTheme="majorEastAsia" w:cstheme="majorEastAsia"/>
              <w:szCs w:val="22"/>
              <w:lang w:val="en-US" w:eastAsia="zh-CN"/>
            </w:rPr>
            <w:fldChar w:fldCharType="separate"/>
          </w:r>
          <w:r>
            <w:rPr>
              <w:rFonts w:hint="eastAsia" w:asciiTheme="majorEastAsia" w:hAnsiTheme="majorEastAsia" w:eastAsiaTheme="majorEastAsia" w:cstheme="majorEastAsia"/>
              <w:lang w:val="en-US" w:eastAsia="zh-CN"/>
            </w:rPr>
            <w:t>资质证书</w:t>
          </w:r>
          <w:r>
            <w:tab/>
          </w:r>
          <w:r>
            <w:fldChar w:fldCharType="begin"/>
          </w:r>
          <w:r>
            <w:instrText xml:space="preserve"> PAGEREF _Toc11742 \h </w:instrText>
          </w:r>
          <w:r>
            <w:fldChar w:fldCharType="separate"/>
          </w:r>
          <w:r>
            <w:t>2</w:t>
          </w:r>
          <w:r>
            <w:fldChar w:fldCharType="end"/>
          </w:r>
          <w:r>
            <w:rPr>
              <w:rFonts w:hint="eastAsia" w:asciiTheme="majorEastAsia" w:hAnsiTheme="majorEastAsia" w:eastAsiaTheme="majorEastAsia" w:cstheme="majorEastAsia"/>
              <w:szCs w:val="22"/>
              <w:lang w:val="en-US" w:eastAsia="zh-CN"/>
            </w:rPr>
            <w:fldChar w:fldCharType="end"/>
          </w:r>
        </w:p>
        <w:p>
          <w:pPr>
            <w:pStyle w:val="9"/>
            <w:tabs>
              <w:tab w:val="right" w:leader="dot" w:pos="9638"/>
            </w:tabs>
          </w:pPr>
          <w:r>
            <w:rPr>
              <w:rFonts w:hint="eastAsia" w:asciiTheme="majorEastAsia" w:hAnsiTheme="majorEastAsia" w:eastAsiaTheme="majorEastAsia" w:cstheme="majorEastAsia"/>
              <w:szCs w:val="22"/>
              <w:lang w:val="en-US" w:eastAsia="zh-CN"/>
            </w:rPr>
            <w:fldChar w:fldCharType="begin"/>
          </w:r>
          <w:r>
            <w:rPr>
              <w:rFonts w:hint="eastAsia" w:asciiTheme="majorEastAsia" w:hAnsiTheme="majorEastAsia" w:eastAsiaTheme="majorEastAsia" w:cstheme="majorEastAsia"/>
              <w:szCs w:val="22"/>
              <w:lang w:val="en-US" w:eastAsia="zh-CN"/>
            </w:rPr>
            <w:instrText xml:space="preserve"> HYPERLINK \l _Toc9281 </w:instrText>
          </w:r>
          <w:r>
            <w:rPr>
              <w:rFonts w:hint="eastAsia" w:asciiTheme="majorEastAsia" w:hAnsiTheme="majorEastAsia" w:eastAsiaTheme="majorEastAsia" w:cstheme="majorEastAsia"/>
              <w:szCs w:val="22"/>
              <w:lang w:val="en-US" w:eastAsia="zh-CN"/>
            </w:rPr>
            <w:fldChar w:fldCharType="separate"/>
          </w:r>
          <w:r>
            <w:rPr>
              <w:rFonts w:hint="eastAsia" w:asciiTheme="majorEastAsia" w:hAnsiTheme="majorEastAsia" w:eastAsiaTheme="majorEastAsia" w:cstheme="majorEastAsia"/>
              <w:lang w:val="en-US" w:eastAsia="zh-CN"/>
            </w:rPr>
            <w:t>1. 挥发性有机物（VOC</w:t>
          </w:r>
          <w:r>
            <w:rPr>
              <w:rFonts w:hint="eastAsia" w:asciiTheme="majorEastAsia" w:hAnsiTheme="majorEastAsia" w:eastAsiaTheme="majorEastAsia" w:cstheme="majorEastAsia"/>
              <w:szCs w:val="24"/>
              <w:lang w:val="en-US" w:eastAsia="zh-CN"/>
            </w:rPr>
            <w:t>s</w:t>
          </w:r>
          <w:r>
            <w:rPr>
              <w:rFonts w:hint="eastAsia" w:asciiTheme="majorEastAsia" w:hAnsiTheme="majorEastAsia" w:eastAsiaTheme="majorEastAsia" w:cstheme="majorEastAsia"/>
              <w:lang w:val="en-US" w:eastAsia="zh-CN"/>
            </w:rPr>
            <w:t>）检测结果报告单</w:t>
          </w:r>
          <w:r>
            <w:tab/>
          </w:r>
          <w:r>
            <w:fldChar w:fldCharType="begin"/>
          </w:r>
          <w:r>
            <w:instrText xml:space="preserve"> PAGEREF _Toc9281 \h </w:instrText>
          </w:r>
          <w:r>
            <w:fldChar w:fldCharType="separate"/>
          </w:r>
          <w:r>
            <w:t>3</w:t>
          </w:r>
          <w:r>
            <w:fldChar w:fldCharType="end"/>
          </w:r>
          <w:r>
            <w:rPr>
              <w:rFonts w:hint="eastAsia" w:asciiTheme="majorEastAsia" w:hAnsiTheme="majorEastAsia" w:eastAsiaTheme="majorEastAsia" w:cstheme="majorEastAsia"/>
              <w:szCs w:val="22"/>
              <w:lang w:val="en-US" w:eastAsia="zh-CN"/>
            </w:rPr>
            <w:fldChar w:fldCharType="end"/>
          </w:r>
        </w:p>
        <w:p>
          <w:pPr>
            <w:pStyle w:val="9"/>
            <w:tabs>
              <w:tab w:val="right" w:leader="dot" w:pos="9638"/>
            </w:tabs>
          </w:pPr>
          <w:r>
            <w:rPr>
              <w:rFonts w:hint="eastAsia" w:asciiTheme="majorEastAsia" w:hAnsiTheme="majorEastAsia" w:eastAsiaTheme="majorEastAsia" w:cstheme="majorEastAsia"/>
              <w:szCs w:val="22"/>
              <w:lang w:val="en-US" w:eastAsia="zh-CN"/>
            </w:rPr>
            <w:fldChar w:fldCharType="begin"/>
          </w:r>
          <w:r>
            <w:rPr>
              <w:rFonts w:hint="eastAsia" w:asciiTheme="majorEastAsia" w:hAnsiTheme="majorEastAsia" w:eastAsiaTheme="majorEastAsia" w:cstheme="majorEastAsia"/>
              <w:szCs w:val="22"/>
              <w:lang w:val="en-US" w:eastAsia="zh-CN"/>
            </w:rPr>
            <w:instrText xml:space="preserve"> HYPERLINK \l _Toc23588 </w:instrText>
          </w:r>
          <w:r>
            <w:rPr>
              <w:rFonts w:hint="eastAsia" w:asciiTheme="majorEastAsia" w:hAnsiTheme="majorEastAsia" w:eastAsiaTheme="majorEastAsia" w:cstheme="majorEastAsia"/>
              <w:szCs w:val="22"/>
              <w:lang w:val="en-US" w:eastAsia="zh-CN"/>
            </w:rPr>
            <w:fldChar w:fldCharType="separate"/>
          </w:r>
          <w:r>
            <w:rPr>
              <w:rFonts w:hint="eastAsia" w:asciiTheme="majorEastAsia" w:hAnsiTheme="majorEastAsia" w:eastAsiaTheme="majorEastAsia" w:cstheme="majorEastAsia"/>
              <w:lang w:val="en-US" w:eastAsia="zh-CN"/>
            </w:rPr>
            <w:t>2. 挥发性有机物（VOC</w:t>
          </w:r>
          <w:r>
            <w:rPr>
              <w:rFonts w:hint="eastAsia" w:asciiTheme="majorEastAsia" w:hAnsiTheme="majorEastAsia" w:eastAsiaTheme="majorEastAsia" w:cstheme="majorEastAsia"/>
              <w:szCs w:val="21"/>
            </w:rPr>
            <w:t>s</w:t>
          </w:r>
          <w:r>
            <w:rPr>
              <w:rFonts w:hint="eastAsia" w:asciiTheme="majorEastAsia" w:hAnsiTheme="majorEastAsia" w:eastAsiaTheme="majorEastAsia" w:cstheme="majorEastAsia"/>
              <w:lang w:val="en-US" w:eastAsia="zh-CN"/>
            </w:rPr>
            <w:t>）检测报告表</w:t>
          </w:r>
          <w:r>
            <w:tab/>
          </w:r>
          <w:r>
            <w:fldChar w:fldCharType="begin"/>
          </w:r>
          <w:r>
            <w:instrText xml:space="preserve"> PAGEREF _Toc23588 \h </w:instrText>
          </w:r>
          <w:r>
            <w:fldChar w:fldCharType="separate"/>
          </w:r>
          <w:r>
            <w:t>4</w:t>
          </w:r>
          <w:r>
            <w:fldChar w:fldCharType="end"/>
          </w:r>
          <w:r>
            <w:rPr>
              <w:rFonts w:hint="eastAsia" w:asciiTheme="majorEastAsia" w:hAnsiTheme="majorEastAsia" w:eastAsiaTheme="majorEastAsia" w:cstheme="majorEastAsia"/>
              <w:szCs w:val="22"/>
              <w:lang w:val="en-US" w:eastAsia="zh-CN"/>
            </w:rPr>
            <w:fldChar w:fldCharType="end"/>
          </w:r>
        </w:p>
        <w:p>
          <w:pPr>
            <w:pStyle w:val="9"/>
            <w:tabs>
              <w:tab w:val="right" w:leader="dot" w:pos="9638"/>
            </w:tabs>
          </w:pPr>
          <w:r>
            <w:rPr>
              <w:rFonts w:hint="eastAsia" w:asciiTheme="majorEastAsia" w:hAnsiTheme="majorEastAsia" w:eastAsiaTheme="majorEastAsia" w:cstheme="majorEastAsia"/>
              <w:szCs w:val="22"/>
              <w:lang w:val="en-US" w:eastAsia="zh-CN"/>
            </w:rPr>
            <w:fldChar w:fldCharType="begin"/>
          </w:r>
          <w:r>
            <w:rPr>
              <w:rFonts w:hint="eastAsia" w:asciiTheme="majorEastAsia" w:hAnsiTheme="majorEastAsia" w:eastAsiaTheme="majorEastAsia" w:cstheme="majorEastAsia"/>
              <w:szCs w:val="22"/>
              <w:lang w:val="en-US" w:eastAsia="zh-CN"/>
            </w:rPr>
            <w:instrText xml:space="preserve"> HYPERLINK \l _Toc16327 </w:instrText>
          </w:r>
          <w:r>
            <w:rPr>
              <w:rFonts w:hint="eastAsia" w:asciiTheme="majorEastAsia" w:hAnsiTheme="majorEastAsia" w:eastAsiaTheme="majorEastAsia" w:cstheme="majorEastAsia"/>
              <w:szCs w:val="22"/>
              <w:lang w:val="en-US" w:eastAsia="zh-CN"/>
            </w:rPr>
            <w:fldChar w:fldCharType="separate"/>
          </w:r>
          <w:r>
            <w:rPr>
              <w:rFonts w:hint="eastAsia" w:asciiTheme="majorEastAsia" w:hAnsiTheme="majorEastAsia" w:eastAsiaTheme="majorEastAsia" w:cstheme="majorEastAsia"/>
              <w:lang w:val="en-US" w:eastAsia="zh-CN"/>
            </w:rPr>
            <w:t>3. 建档密封点与检测密封点情况</w:t>
          </w:r>
          <w:r>
            <w:tab/>
          </w:r>
          <w:r>
            <w:fldChar w:fldCharType="begin"/>
          </w:r>
          <w:r>
            <w:instrText xml:space="preserve"> PAGEREF _Toc16327 \h </w:instrText>
          </w:r>
          <w:r>
            <w:fldChar w:fldCharType="separate"/>
          </w:r>
          <w:r>
            <w:t>5</w:t>
          </w:r>
          <w:r>
            <w:fldChar w:fldCharType="end"/>
          </w:r>
          <w:r>
            <w:rPr>
              <w:rFonts w:hint="eastAsia" w:asciiTheme="majorEastAsia" w:hAnsiTheme="majorEastAsia" w:eastAsiaTheme="majorEastAsia" w:cstheme="majorEastAsia"/>
              <w:szCs w:val="22"/>
              <w:lang w:val="en-US" w:eastAsia="zh-CN"/>
            </w:rPr>
            <w:fldChar w:fldCharType="end"/>
          </w:r>
        </w:p>
        <w:p>
          <w:pPr>
            <w:pStyle w:val="9"/>
            <w:tabs>
              <w:tab w:val="right" w:leader="dot" w:pos="9638"/>
            </w:tabs>
          </w:pPr>
          <w:r>
            <w:rPr>
              <w:rFonts w:hint="eastAsia" w:asciiTheme="majorEastAsia" w:hAnsiTheme="majorEastAsia" w:eastAsiaTheme="majorEastAsia" w:cstheme="majorEastAsia"/>
              <w:szCs w:val="22"/>
              <w:lang w:val="en-US" w:eastAsia="zh-CN"/>
            </w:rPr>
            <w:fldChar w:fldCharType="begin"/>
          </w:r>
          <w:r>
            <w:rPr>
              <w:rFonts w:hint="eastAsia" w:asciiTheme="majorEastAsia" w:hAnsiTheme="majorEastAsia" w:eastAsiaTheme="majorEastAsia" w:cstheme="majorEastAsia"/>
              <w:szCs w:val="22"/>
              <w:lang w:val="en-US" w:eastAsia="zh-CN"/>
            </w:rPr>
            <w:instrText xml:space="preserve"> HYPERLINK \l _Toc7597 </w:instrText>
          </w:r>
          <w:r>
            <w:rPr>
              <w:rFonts w:hint="eastAsia" w:asciiTheme="majorEastAsia" w:hAnsiTheme="majorEastAsia" w:eastAsiaTheme="majorEastAsia" w:cstheme="majorEastAsia"/>
              <w:szCs w:val="22"/>
              <w:lang w:val="en-US" w:eastAsia="zh-CN"/>
            </w:rPr>
            <w:fldChar w:fldCharType="separate"/>
          </w:r>
          <w:r>
            <w:rPr>
              <w:rFonts w:hint="eastAsia" w:asciiTheme="majorEastAsia" w:hAnsiTheme="majorEastAsia" w:eastAsiaTheme="majorEastAsia" w:cstheme="majorEastAsia"/>
              <w:lang w:val="en-US" w:eastAsia="zh-CN"/>
            </w:rPr>
            <w:t>4. 装置密封点类型统计</w:t>
          </w:r>
          <w:r>
            <w:tab/>
          </w:r>
          <w:r>
            <w:fldChar w:fldCharType="begin"/>
          </w:r>
          <w:r>
            <w:instrText xml:space="preserve"> PAGEREF _Toc7597 \h </w:instrText>
          </w:r>
          <w:r>
            <w:fldChar w:fldCharType="separate"/>
          </w:r>
          <w:r>
            <w:t>5</w:t>
          </w:r>
          <w:r>
            <w:fldChar w:fldCharType="end"/>
          </w:r>
          <w:r>
            <w:rPr>
              <w:rFonts w:hint="eastAsia" w:asciiTheme="majorEastAsia" w:hAnsiTheme="majorEastAsia" w:eastAsiaTheme="majorEastAsia" w:cstheme="majorEastAsia"/>
              <w:szCs w:val="22"/>
              <w:lang w:val="en-US" w:eastAsia="zh-CN"/>
            </w:rPr>
            <w:fldChar w:fldCharType="end"/>
          </w:r>
        </w:p>
        <w:p>
          <w:pPr>
            <w:pStyle w:val="9"/>
            <w:tabs>
              <w:tab w:val="right" w:leader="dot" w:pos="9638"/>
            </w:tabs>
          </w:pPr>
          <w:r>
            <w:rPr>
              <w:rFonts w:hint="eastAsia" w:asciiTheme="majorEastAsia" w:hAnsiTheme="majorEastAsia" w:eastAsiaTheme="majorEastAsia" w:cstheme="majorEastAsia"/>
              <w:szCs w:val="22"/>
              <w:lang w:val="en-US" w:eastAsia="zh-CN"/>
            </w:rPr>
            <w:fldChar w:fldCharType="begin"/>
          </w:r>
          <w:r>
            <w:rPr>
              <w:rFonts w:hint="eastAsia" w:asciiTheme="majorEastAsia" w:hAnsiTheme="majorEastAsia" w:eastAsiaTheme="majorEastAsia" w:cstheme="majorEastAsia"/>
              <w:szCs w:val="22"/>
              <w:lang w:val="en-US" w:eastAsia="zh-CN"/>
            </w:rPr>
            <w:instrText xml:space="preserve"> HYPERLINK \l _Toc10621 </w:instrText>
          </w:r>
          <w:r>
            <w:rPr>
              <w:rFonts w:hint="eastAsia" w:asciiTheme="majorEastAsia" w:hAnsiTheme="majorEastAsia" w:eastAsiaTheme="majorEastAsia" w:cstheme="majorEastAsia"/>
              <w:szCs w:val="22"/>
              <w:lang w:val="en-US" w:eastAsia="zh-CN"/>
            </w:rPr>
            <w:fldChar w:fldCharType="separate"/>
          </w:r>
          <w:r>
            <w:rPr>
              <w:rFonts w:hint="eastAsia" w:asciiTheme="majorEastAsia" w:hAnsiTheme="majorEastAsia" w:eastAsiaTheme="majorEastAsia" w:cstheme="majorEastAsia"/>
              <w:lang w:val="en-US" w:eastAsia="zh-CN"/>
            </w:rPr>
            <w:t>5. 检测现场条件记录</w:t>
          </w:r>
          <w:r>
            <w:tab/>
          </w:r>
          <w:r>
            <w:fldChar w:fldCharType="begin"/>
          </w:r>
          <w:r>
            <w:instrText xml:space="preserve"> PAGEREF _Toc10621 \h </w:instrText>
          </w:r>
          <w:r>
            <w:fldChar w:fldCharType="separate"/>
          </w:r>
          <w:r>
            <w:t>6</w:t>
          </w:r>
          <w:r>
            <w:fldChar w:fldCharType="end"/>
          </w:r>
          <w:r>
            <w:rPr>
              <w:rFonts w:hint="eastAsia" w:asciiTheme="majorEastAsia" w:hAnsiTheme="majorEastAsia" w:eastAsiaTheme="majorEastAsia" w:cstheme="majorEastAsia"/>
              <w:szCs w:val="22"/>
              <w:lang w:val="en-US" w:eastAsia="zh-CN"/>
            </w:rPr>
            <w:fldChar w:fldCharType="end"/>
          </w:r>
        </w:p>
        <w:p>
          <w:pPr>
            <w:pStyle w:val="9"/>
            <w:tabs>
              <w:tab w:val="right" w:leader="dot" w:pos="9638"/>
            </w:tabs>
          </w:pPr>
          <w:r>
            <w:rPr>
              <w:rFonts w:hint="eastAsia" w:asciiTheme="majorEastAsia" w:hAnsiTheme="majorEastAsia" w:eastAsiaTheme="majorEastAsia" w:cstheme="majorEastAsia"/>
              <w:szCs w:val="22"/>
              <w:lang w:val="en-US" w:eastAsia="zh-CN"/>
            </w:rPr>
            <w:fldChar w:fldCharType="begin"/>
          </w:r>
          <w:r>
            <w:rPr>
              <w:rFonts w:hint="eastAsia" w:asciiTheme="majorEastAsia" w:hAnsiTheme="majorEastAsia" w:eastAsiaTheme="majorEastAsia" w:cstheme="majorEastAsia"/>
              <w:szCs w:val="22"/>
              <w:lang w:val="en-US" w:eastAsia="zh-CN"/>
            </w:rPr>
            <w:instrText xml:space="preserve"> HYPERLINK \l _Toc5557 </w:instrText>
          </w:r>
          <w:r>
            <w:rPr>
              <w:rFonts w:hint="eastAsia" w:asciiTheme="majorEastAsia" w:hAnsiTheme="majorEastAsia" w:eastAsiaTheme="majorEastAsia" w:cstheme="majorEastAsia"/>
              <w:szCs w:val="22"/>
              <w:lang w:val="en-US" w:eastAsia="zh-CN"/>
            </w:rPr>
            <w:fldChar w:fldCharType="separate"/>
          </w:r>
          <w:r>
            <w:rPr>
              <w:rFonts w:hint="eastAsia" w:asciiTheme="majorEastAsia" w:hAnsiTheme="majorEastAsia" w:eastAsiaTheme="majorEastAsia" w:cstheme="majorEastAsia"/>
              <w:lang w:val="en-US" w:eastAsia="zh-CN"/>
            </w:rPr>
            <w:t>6. 仪器校准记录</w:t>
          </w:r>
          <w:r>
            <w:tab/>
          </w:r>
          <w:r>
            <w:fldChar w:fldCharType="begin"/>
          </w:r>
          <w:r>
            <w:instrText xml:space="preserve"> PAGEREF _Toc5557 \h </w:instrText>
          </w:r>
          <w:r>
            <w:fldChar w:fldCharType="separate"/>
          </w:r>
          <w:r>
            <w:t>6</w:t>
          </w:r>
          <w:r>
            <w:fldChar w:fldCharType="end"/>
          </w:r>
          <w:r>
            <w:rPr>
              <w:rFonts w:hint="eastAsia" w:asciiTheme="majorEastAsia" w:hAnsiTheme="majorEastAsia" w:eastAsiaTheme="majorEastAsia" w:cstheme="majorEastAsia"/>
              <w:szCs w:val="22"/>
              <w:lang w:val="en-US" w:eastAsia="zh-CN"/>
            </w:rPr>
            <w:fldChar w:fldCharType="end"/>
          </w:r>
        </w:p>
        <w:p>
          <w:pPr>
            <w:pStyle w:val="9"/>
            <w:tabs>
              <w:tab w:val="right" w:leader="dot" w:pos="9638"/>
            </w:tabs>
          </w:pPr>
          <w:r>
            <w:rPr>
              <w:rFonts w:hint="eastAsia" w:asciiTheme="majorEastAsia" w:hAnsiTheme="majorEastAsia" w:eastAsiaTheme="majorEastAsia" w:cstheme="majorEastAsia"/>
              <w:szCs w:val="22"/>
              <w:lang w:val="en-US" w:eastAsia="zh-CN"/>
            </w:rPr>
            <w:fldChar w:fldCharType="begin"/>
          </w:r>
          <w:r>
            <w:rPr>
              <w:rFonts w:hint="eastAsia" w:asciiTheme="majorEastAsia" w:hAnsiTheme="majorEastAsia" w:eastAsiaTheme="majorEastAsia" w:cstheme="majorEastAsia"/>
              <w:szCs w:val="22"/>
              <w:lang w:val="en-US" w:eastAsia="zh-CN"/>
            </w:rPr>
            <w:instrText xml:space="preserve"> HYPERLINK \l _Toc24961 </w:instrText>
          </w:r>
          <w:r>
            <w:rPr>
              <w:rFonts w:hint="eastAsia" w:asciiTheme="majorEastAsia" w:hAnsiTheme="majorEastAsia" w:eastAsiaTheme="majorEastAsia" w:cstheme="majorEastAsia"/>
              <w:szCs w:val="22"/>
              <w:lang w:val="en-US" w:eastAsia="zh-CN"/>
            </w:rPr>
            <w:fldChar w:fldCharType="separate"/>
          </w:r>
          <w:r>
            <w:rPr>
              <w:rFonts w:hint="eastAsia" w:asciiTheme="majorEastAsia" w:hAnsiTheme="majorEastAsia" w:eastAsiaTheme="majorEastAsia" w:cstheme="majorEastAsia"/>
              <w:lang w:val="en-US" w:eastAsia="zh-CN"/>
            </w:rPr>
            <w:t>7. 检测记录</w:t>
          </w:r>
          <w:r>
            <w:tab/>
          </w:r>
          <w:r>
            <w:fldChar w:fldCharType="begin"/>
          </w:r>
          <w:r>
            <w:instrText xml:space="preserve"> PAGEREF _Toc24961 \h </w:instrText>
          </w:r>
          <w:r>
            <w:fldChar w:fldCharType="separate"/>
          </w:r>
          <w:r>
            <w:t>6</w:t>
          </w:r>
          <w:r>
            <w:fldChar w:fldCharType="end"/>
          </w:r>
          <w:r>
            <w:rPr>
              <w:rFonts w:hint="eastAsia" w:asciiTheme="majorEastAsia" w:hAnsiTheme="majorEastAsia" w:eastAsiaTheme="majorEastAsia" w:cstheme="majorEastAsia"/>
              <w:szCs w:val="22"/>
              <w:lang w:val="en-US" w:eastAsia="zh-CN"/>
            </w:rPr>
            <w:fldChar w:fldCharType="end"/>
          </w:r>
        </w:p>
        <w:p>
          <w:pPr>
            <w:pStyle w:val="9"/>
            <w:tabs>
              <w:tab w:val="right" w:leader="dot" w:pos="9638"/>
            </w:tabs>
          </w:pPr>
          <w:r>
            <w:rPr>
              <w:rFonts w:hint="eastAsia" w:asciiTheme="majorEastAsia" w:hAnsiTheme="majorEastAsia" w:eastAsiaTheme="majorEastAsia" w:cstheme="majorEastAsia"/>
              <w:szCs w:val="22"/>
              <w:lang w:val="en-US" w:eastAsia="zh-CN"/>
            </w:rPr>
            <w:fldChar w:fldCharType="begin"/>
          </w:r>
          <w:r>
            <w:rPr>
              <w:rFonts w:hint="eastAsia" w:asciiTheme="majorEastAsia" w:hAnsiTheme="majorEastAsia" w:eastAsiaTheme="majorEastAsia" w:cstheme="majorEastAsia"/>
              <w:szCs w:val="22"/>
              <w:lang w:val="en-US" w:eastAsia="zh-CN"/>
            </w:rPr>
            <w:instrText xml:space="preserve"> HYPERLINK \l _Toc20080 </w:instrText>
          </w:r>
          <w:r>
            <w:rPr>
              <w:rFonts w:hint="eastAsia" w:asciiTheme="majorEastAsia" w:hAnsiTheme="majorEastAsia" w:eastAsiaTheme="majorEastAsia" w:cstheme="majorEastAsia"/>
              <w:szCs w:val="22"/>
              <w:lang w:val="en-US" w:eastAsia="zh-CN"/>
            </w:rPr>
            <w:fldChar w:fldCharType="separate"/>
          </w:r>
          <w:r>
            <w:rPr>
              <w:rFonts w:hint="eastAsia" w:asciiTheme="majorEastAsia" w:hAnsiTheme="majorEastAsia" w:eastAsiaTheme="majorEastAsia" w:cstheme="majorEastAsia"/>
              <w:lang w:val="en-US" w:eastAsia="zh-CN"/>
            </w:rPr>
            <w:t>8. 仪器及标准物质认定证书</w:t>
          </w:r>
          <w:r>
            <w:tab/>
          </w:r>
          <w:r>
            <w:fldChar w:fldCharType="begin"/>
          </w:r>
          <w:r>
            <w:instrText xml:space="preserve"> PAGEREF _Toc20080 \h </w:instrText>
          </w:r>
          <w:r>
            <w:fldChar w:fldCharType="separate"/>
          </w:r>
          <w:r>
            <w:t>6</w:t>
          </w:r>
          <w:r>
            <w:fldChar w:fldCharType="end"/>
          </w:r>
          <w:r>
            <w:rPr>
              <w:rFonts w:hint="eastAsia" w:asciiTheme="majorEastAsia" w:hAnsiTheme="majorEastAsia" w:eastAsiaTheme="majorEastAsia" w:cstheme="majorEastAsia"/>
              <w:szCs w:val="22"/>
              <w:lang w:val="en-US" w:eastAsia="zh-CN"/>
            </w:rPr>
            <w:fldChar w:fldCharType="end"/>
          </w:r>
        </w:p>
        <w:p>
          <w:pPr>
            <w:pStyle w:val="9"/>
            <w:tabs>
              <w:tab w:val="right" w:leader="dot" w:pos="9638"/>
            </w:tabs>
          </w:pPr>
          <w:r>
            <w:rPr>
              <w:rFonts w:hint="eastAsia" w:asciiTheme="majorEastAsia" w:hAnsiTheme="majorEastAsia" w:eastAsiaTheme="majorEastAsia" w:cstheme="majorEastAsia"/>
              <w:szCs w:val="22"/>
              <w:lang w:val="en-US" w:eastAsia="zh-CN"/>
            </w:rPr>
            <w:fldChar w:fldCharType="begin"/>
          </w:r>
          <w:r>
            <w:rPr>
              <w:rFonts w:hint="eastAsia" w:asciiTheme="majorEastAsia" w:hAnsiTheme="majorEastAsia" w:eastAsiaTheme="majorEastAsia" w:cstheme="majorEastAsia"/>
              <w:szCs w:val="22"/>
              <w:lang w:val="en-US" w:eastAsia="zh-CN"/>
            </w:rPr>
            <w:instrText xml:space="preserve"> HYPERLINK \l _Toc31066 </w:instrText>
          </w:r>
          <w:r>
            <w:rPr>
              <w:rFonts w:hint="eastAsia" w:asciiTheme="majorEastAsia" w:hAnsiTheme="majorEastAsia" w:eastAsiaTheme="majorEastAsia" w:cstheme="majorEastAsia"/>
              <w:szCs w:val="22"/>
              <w:lang w:val="en-US" w:eastAsia="zh-CN"/>
            </w:rPr>
            <w:fldChar w:fldCharType="separate"/>
          </w:r>
          <w:r>
            <w:rPr>
              <w:rFonts w:hint="eastAsia" w:asciiTheme="majorEastAsia" w:hAnsiTheme="majorEastAsia" w:eastAsiaTheme="majorEastAsia" w:cstheme="majorEastAsia"/>
              <w:szCs w:val="28"/>
              <w:lang w:val="en-US" w:eastAsia="zh-CN"/>
            </w:rPr>
            <w:t>9. 现场检测照片</w:t>
          </w:r>
          <w:r>
            <w:tab/>
          </w:r>
          <w:r>
            <w:fldChar w:fldCharType="begin"/>
          </w:r>
          <w:r>
            <w:instrText xml:space="preserve"> PAGEREF _Toc31066 \h </w:instrText>
          </w:r>
          <w:r>
            <w:fldChar w:fldCharType="separate"/>
          </w:r>
          <w:r>
            <w:t>17</w:t>
          </w:r>
          <w:r>
            <w:fldChar w:fldCharType="end"/>
          </w:r>
          <w:r>
            <w:rPr>
              <w:rFonts w:hint="eastAsia" w:asciiTheme="majorEastAsia" w:hAnsiTheme="majorEastAsia" w:eastAsiaTheme="majorEastAsia" w:cstheme="majorEastAsia"/>
              <w:szCs w:val="22"/>
              <w:lang w:val="en-US" w:eastAsia="zh-CN"/>
            </w:rPr>
            <w:fldChar w:fldCharType="end"/>
          </w:r>
        </w:p>
        <w:p>
          <w:pPr>
            <w:pStyle w:val="9"/>
            <w:tabs>
              <w:tab w:val="right" w:leader="dot" w:pos="9638"/>
            </w:tabs>
          </w:pPr>
          <w:r>
            <w:rPr>
              <w:rFonts w:hint="eastAsia" w:asciiTheme="majorEastAsia" w:hAnsiTheme="majorEastAsia" w:eastAsiaTheme="majorEastAsia" w:cstheme="majorEastAsia"/>
              <w:szCs w:val="22"/>
              <w:lang w:val="en-US" w:eastAsia="zh-CN"/>
            </w:rPr>
            <w:fldChar w:fldCharType="begin"/>
          </w:r>
          <w:r>
            <w:rPr>
              <w:rFonts w:hint="eastAsia" w:asciiTheme="majorEastAsia" w:hAnsiTheme="majorEastAsia" w:eastAsiaTheme="majorEastAsia" w:cstheme="majorEastAsia"/>
              <w:szCs w:val="22"/>
              <w:lang w:val="en-US" w:eastAsia="zh-CN"/>
            </w:rPr>
            <w:instrText xml:space="preserve"> HYPERLINK \l _Toc205 </w:instrText>
          </w:r>
          <w:r>
            <w:rPr>
              <w:rFonts w:hint="eastAsia" w:asciiTheme="majorEastAsia" w:hAnsiTheme="majorEastAsia" w:eastAsiaTheme="majorEastAsia" w:cstheme="majorEastAsia"/>
              <w:szCs w:val="22"/>
              <w:lang w:val="en-US" w:eastAsia="zh-CN"/>
            </w:rPr>
            <w:fldChar w:fldCharType="separate"/>
          </w:r>
          <w:r>
            <w:rPr>
              <w:rFonts w:hint="eastAsia" w:asciiTheme="majorEastAsia" w:hAnsiTheme="majorEastAsia" w:eastAsiaTheme="majorEastAsia" w:cstheme="majorEastAsia"/>
              <w:szCs w:val="28"/>
              <w:lang w:val="en-US" w:eastAsia="zh-CN"/>
            </w:rPr>
            <w:t>10.质量保证和质量控制</w:t>
          </w:r>
          <w:r>
            <w:tab/>
          </w:r>
          <w:r>
            <w:fldChar w:fldCharType="begin"/>
          </w:r>
          <w:r>
            <w:instrText xml:space="preserve"> PAGEREF _Toc205 \h </w:instrText>
          </w:r>
          <w:r>
            <w:fldChar w:fldCharType="separate"/>
          </w:r>
          <w:r>
            <w:t>18</w:t>
          </w:r>
          <w:r>
            <w:fldChar w:fldCharType="end"/>
          </w:r>
          <w:r>
            <w:rPr>
              <w:rFonts w:hint="eastAsia" w:asciiTheme="majorEastAsia" w:hAnsiTheme="majorEastAsia" w:eastAsiaTheme="majorEastAsia" w:cstheme="majorEastAsia"/>
              <w:szCs w:val="22"/>
              <w:lang w:val="en-US" w:eastAsia="zh-CN"/>
            </w:rPr>
            <w:fldChar w:fldCharType="end"/>
          </w:r>
        </w:p>
        <w:p>
          <w:pPr>
            <w:pStyle w:val="9"/>
            <w:tabs>
              <w:tab w:val="right" w:leader="dot" w:pos="9638"/>
            </w:tabs>
            <w:rPr>
              <w:rFonts w:hint="eastAsia" w:asciiTheme="majorEastAsia" w:hAnsiTheme="majorEastAsia" w:eastAsiaTheme="majorEastAsia" w:cstheme="majorEastAsia"/>
              <w:sz w:val="28"/>
              <w:szCs w:val="28"/>
              <w:lang w:val="en-US" w:eastAsia="zh-CN"/>
            </w:rPr>
          </w:pPr>
          <w:r>
            <w:rPr>
              <w:rFonts w:hint="eastAsia" w:asciiTheme="majorEastAsia" w:hAnsiTheme="majorEastAsia" w:eastAsiaTheme="majorEastAsia" w:cstheme="majorEastAsia"/>
              <w:szCs w:val="22"/>
              <w:lang w:val="en-US" w:eastAsia="zh-CN"/>
            </w:rPr>
            <w:fldChar w:fldCharType="end"/>
          </w:r>
        </w:p>
      </w:sdtContent>
    </w:sdt>
    <w:p>
      <w:pPr>
        <w:pStyle w:val="15"/>
        <w:tabs>
          <w:tab w:val="left" w:pos="6363"/>
        </w:tabs>
        <w:spacing w:line="360" w:lineRule="auto"/>
        <w:ind w:firstLine="1124" w:firstLineChars="400"/>
        <w:jc w:val="left"/>
        <w:rPr>
          <w:rFonts w:hint="eastAsia" w:asciiTheme="majorEastAsia" w:hAnsiTheme="majorEastAsia" w:eastAsiaTheme="majorEastAsia" w:cstheme="majorEastAsia"/>
          <w:b/>
          <w:bCs/>
          <w:color w:val="000000"/>
          <w:sz w:val="28"/>
          <w:szCs w:val="28"/>
          <w:lang w:eastAsia="zh-CN"/>
        </w:rPr>
      </w:pPr>
      <w:r>
        <w:rPr>
          <w:rFonts w:hint="eastAsia" w:asciiTheme="majorEastAsia" w:hAnsiTheme="majorEastAsia" w:eastAsiaTheme="majorEastAsia" w:cstheme="majorEastAsia"/>
          <w:b/>
          <w:bCs/>
          <w:color w:val="000000"/>
          <w:sz w:val="28"/>
          <w:szCs w:val="28"/>
          <w:lang w:eastAsia="zh-CN"/>
        </w:rPr>
        <w:tab/>
      </w:r>
    </w:p>
    <w:p>
      <w:pPr>
        <w:pStyle w:val="15"/>
        <w:spacing w:line="360" w:lineRule="auto"/>
        <w:ind w:firstLine="1124" w:firstLineChars="400"/>
        <w:jc w:val="left"/>
        <w:rPr>
          <w:rFonts w:hint="eastAsia" w:asciiTheme="majorEastAsia" w:hAnsiTheme="majorEastAsia" w:eastAsiaTheme="majorEastAsia" w:cstheme="majorEastAsia"/>
          <w:b/>
          <w:bCs/>
          <w:color w:val="000000"/>
          <w:sz w:val="28"/>
          <w:szCs w:val="28"/>
        </w:rPr>
      </w:pPr>
    </w:p>
    <w:p>
      <w:pPr>
        <w:pStyle w:val="15"/>
        <w:spacing w:line="360" w:lineRule="auto"/>
        <w:ind w:firstLine="1124" w:firstLineChars="400"/>
        <w:jc w:val="left"/>
        <w:rPr>
          <w:rFonts w:hint="eastAsia" w:asciiTheme="majorEastAsia" w:hAnsiTheme="majorEastAsia" w:eastAsiaTheme="majorEastAsia" w:cstheme="majorEastAsia"/>
          <w:b/>
          <w:bCs/>
          <w:color w:val="000000"/>
          <w:sz w:val="28"/>
          <w:szCs w:val="28"/>
        </w:rPr>
      </w:pPr>
    </w:p>
    <w:p>
      <w:pPr>
        <w:pStyle w:val="15"/>
        <w:spacing w:line="360" w:lineRule="auto"/>
        <w:ind w:firstLine="1124" w:firstLineChars="400"/>
        <w:jc w:val="left"/>
        <w:rPr>
          <w:rFonts w:hint="eastAsia" w:asciiTheme="majorEastAsia" w:hAnsiTheme="majorEastAsia" w:eastAsiaTheme="majorEastAsia" w:cstheme="majorEastAsia"/>
          <w:b/>
          <w:bCs/>
          <w:color w:val="000000"/>
          <w:sz w:val="28"/>
          <w:szCs w:val="28"/>
        </w:rPr>
        <w:sectPr>
          <w:headerReference r:id="rId8" w:type="first"/>
          <w:footerReference r:id="rId10" w:type="first"/>
          <w:headerReference r:id="rId7" w:type="default"/>
          <w:footerReference r:id="rId9" w:type="default"/>
          <w:pgSz w:w="11906" w:h="16838"/>
          <w:pgMar w:top="1134" w:right="1134" w:bottom="1134" w:left="1134" w:header="567" w:footer="567" w:gutter="0"/>
          <w:pgBorders>
            <w:top w:val="none" w:sz="0" w:space="0"/>
            <w:left w:val="none" w:sz="0" w:space="0"/>
            <w:bottom w:val="none" w:sz="0" w:space="0"/>
            <w:right w:val="none" w:sz="0" w:space="0"/>
          </w:pgBorders>
          <w:pgNumType w:fmt="decimal" w:start="1"/>
          <w:cols w:space="425" w:num="1"/>
          <w:docGrid w:type="lines" w:linePitch="312" w:charSpace="0"/>
        </w:sectPr>
      </w:pPr>
    </w:p>
    <w:p>
      <w:pPr>
        <w:ind w:firstLine="3534" w:firstLineChars="1100"/>
        <w:jc w:val="both"/>
        <w:rPr>
          <w:rFonts w:hint="eastAsia" w:asciiTheme="majorEastAsia" w:hAnsiTheme="majorEastAsia" w:eastAsiaTheme="majorEastAsia" w:cstheme="majorEastAsia"/>
          <w:b/>
          <w:sz w:val="32"/>
          <w:szCs w:val="32"/>
        </w:rPr>
      </w:pPr>
    </w:p>
    <w:p>
      <w:pPr>
        <w:ind w:firstLine="4498" w:firstLineChars="1400"/>
        <w:jc w:val="both"/>
        <w:outlineLvl w:val="0"/>
        <w:rPr>
          <w:rFonts w:hint="eastAsia" w:asciiTheme="majorEastAsia" w:hAnsiTheme="majorEastAsia" w:eastAsiaTheme="majorEastAsia" w:cstheme="majorEastAsia"/>
          <w:b/>
          <w:sz w:val="32"/>
          <w:szCs w:val="32"/>
        </w:rPr>
      </w:pPr>
      <w:bookmarkStart w:id="9" w:name="_Toc23664"/>
      <w:bookmarkStart w:id="10" w:name="_Toc7106"/>
      <w:r>
        <w:rPr>
          <w:rFonts w:hint="eastAsia" w:asciiTheme="majorEastAsia" w:hAnsiTheme="majorEastAsia" w:eastAsiaTheme="majorEastAsia" w:cstheme="majorEastAsia"/>
          <w:b/>
          <w:sz w:val="32"/>
          <w:szCs w:val="32"/>
        </w:rPr>
        <w:t>说明</w:t>
      </w:r>
      <w:bookmarkEnd w:id="9"/>
      <w:bookmarkEnd w:id="10"/>
    </w:p>
    <w:p>
      <w:pPr>
        <w:spacing w:line="480" w:lineRule="auto"/>
        <w:ind w:left="482"/>
        <w:rPr>
          <w:rFonts w:hint="eastAsia" w:asciiTheme="majorEastAsia" w:hAnsiTheme="majorEastAsia" w:eastAsiaTheme="majorEastAsia" w:cstheme="majorEastAsia"/>
          <w:sz w:val="21"/>
          <w:szCs w:val="21"/>
        </w:rPr>
      </w:pPr>
    </w:p>
    <w:p>
      <w:pPr>
        <w:spacing w:line="480" w:lineRule="auto"/>
        <w:ind w:left="482"/>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一、对检测数据如有异议，请于收到报告之日起十五日内向本公司提出。</w:t>
      </w:r>
    </w:p>
    <w:p>
      <w:pPr>
        <w:spacing w:line="480" w:lineRule="auto"/>
        <w:ind w:left="482"/>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二、报告无编制、审批、批准人签字无效。</w:t>
      </w:r>
    </w:p>
    <w:p>
      <w:pPr>
        <w:spacing w:line="480" w:lineRule="auto"/>
        <w:ind w:left="482"/>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三、本报告未盖我公司</w:t>
      </w:r>
      <w:r>
        <w:rPr>
          <w:rFonts w:hint="eastAsia" w:asciiTheme="majorEastAsia" w:hAnsiTheme="majorEastAsia" w:eastAsiaTheme="majorEastAsia" w:cstheme="majorEastAsia"/>
          <w:sz w:val="21"/>
          <w:szCs w:val="21"/>
          <w:lang w:eastAsia="zh-CN"/>
        </w:rPr>
        <w:t>检测专用</w:t>
      </w:r>
      <w:r>
        <w:rPr>
          <w:rFonts w:hint="eastAsia" w:asciiTheme="majorEastAsia" w:hAnsiTheme="majorEastAsia" w:eastAsiaTheme="majorEastAsia" w:cstheme="majorEastAsia"/>
          <w:sz w:val="21"/>
          <w:szCs w:val="21"/>
        </w:rPr>
        <w:t>章、骑缝章及CMA章无效，报告涂改无效。</w:t>
      </w:r>
    </w:p>
    <w:p>
      <w:pPr>
        <w:spacing w:line="480" w:lineRule="auto"/>
        <w:ind w:left="482"/>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rPr>
        <w:t>四、未经本公司书面批准，不得复制报告和做评优、审批及商品宣传用，经同意复制的报告应加盖</w:t>
      </w:r>
      <w:r>
        <w:rPr>
          <w:rFonts w:hint="eastAsia" w:asciiTheme="majorEastAsia" w:hAnsiTheme="majorEastAsia" w:eastAsiaTheme="majorEastAsia" w:cstheme="majorEastAsia"/>
          <w:sz w:val="21"/>
          <w:szCs w:val="21"/>
          <w:lang w:val="en-US" w:eastAsia="zh-CN"/>
        </w:rPr>
        <w:t>山东泓启环保技术服务有限公司公章（全文复制除外）。</w:t>
      </w:r>
    </w:p>
    <w:p>
      <w:pPr>
        <w:spacing w:line="480" w:lineRule="auto"/>
        <w:ind w:left="482"/>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五、本报告分为正本和副本，正本交客户，副本连同原始记录一并存档。</w:t>
      </w:r>
    </w:p>
    <w:p>
      <w:pPr>
        <w:ind w:left="480"/>
        <w:rPr>
          <w:rFonts w:hint="eastAsia" w:asciiTheme="majorEastAsia" w:hAnsiTheme="majorEastAsia" w:eastAsiaTheme="majorEastAsia" w:cstheme="majorEastAsia"/>
          <w:sz w:val="21"/>
          <w:szCs w:val="21"/>
        </w:rPr>
      </w:pPr>
    </w:p>
    <w:p>
      <w:pPr>
        <w:spacing w:line="480" w:lineRule="auto"/>
        <w:rPr>
          <w:rFonts w:hint="eastAsia" w:asciiTheme="majorEastAsia" w:hAnsiTheme="majorEastAsia" w:eastAsiaTheme="majorEastAsia" w:cstheme="majorEastAsia"/>
          <w:sz w:val="21"/>
          <w:szCs w:val="21"/>
        </w:rPr>
      </w:pPr>
    </w:p>
    <w:p>
      <w:pPr>
        <w:spacing w:line="480" w:lineRule="auto"/>
        <w:ind w:left="482"/>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检测机构：</w:t>
      </w:r>
      <w:r>
        <w:rPr>
          <w:rFonts w:hint="eastAsia" w:asciiTheme="majorEastAsia" w:hAnsiTheme="majorEastAsia" w:eastAsiaTheme="majorEastAsia" w:cstheme="majorEastAsia"/>
          <w:sz w:val="21"/>
          <w:szCs w:val="21"/>
          <w:lang w:val="en-US" w:eastAsia="zh-CN"/>
        </w:rPr>
        <w:t>山东泓启环保技术服务有限公司</w:t>
      </w:r>
    </w:p>
    <w:p>
      <w:pPr>
        <w:spacing w:line="480" w:lineRule="auto"/>
        <w:ind w:left="482"/>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rPr>
        <w:t>地址：</w:t>
      </w:r>
      <w:r>
        <w:rPr>
          <w:rFonts w:hint="eastAsia" w:asciiTheme="majorEastAsia" w:hAnsiTheme="majorEastAsia" w:eastAsiaTheme="majorEastAsia" w:cstheme="majorEastAsia"/>
          <w:sz w:val="21"/>
          <w:szCs w:val="21"/>
          <w:lang w:val="en-US" w:eastAsia="zh-CN"/>
        </w:rPr>
        <w:t>山东省东营市开发区运河路661号世誉建材广场1幢434号</w:t>
      </w:r>
    </w:p>
    <w:p>
      <w:pPr>
        <w:spacing w:line="480" w:lineRule="auto"/>
        <w:ind w:left="482"/>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rPr>
        <w:t>邮政编码：257</w:t>
      </w:r>
      <w:r>
        <w:rPr>
          <w:rFonts w:hint="eastAsia" w:asciiTheme="majorEastAsia" w:hAnsiTheme="majorEastAsia" w:eastAsiaTheme="majorEastAsia" w:cstheme="majorEastAsia"/>
          <w:sz w:val="21"/>
          <w:szCs w:val="21"/>
          <w:lang w:val="en-US" w:eastAsia="zh-CN"/>
        </w:rPr>
        <w:t>503</w:t>
      </w:r>
    </w:p>
    <w:p>
      <w:pPr>
        <w:spacing w:line="480" w:lineRule="auto"/>
        <w:ind w:left="482"/>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rPr>
        <w:t>联系电话：</w:t>
      </w:r>
      <w:r>
        <w:rPr>
          <w:rFonts w:hint="eastAsia" w:asciiTheme="majorEastAsia" w:hAnsiTheme="majorEastAsia" w:eastAsiaTheme="majorEastAsia" w:cstheme="majorEastAsia"/>
          <w:sz w:val="21"/>
          <w:szCs w:val="21"/>
          <w:lang w:val="en-US" w:eastAsia="zh-CN"/>
        </w:rPr>
        <w:t>18754667678</w:t>
      </w:r>
    </w:p>
    <w:p>
      <w:pPr>
        <w:pStyle w:val="14"/>
        <w:rPr>
          <w:rFonts w:hint="eastAsia" w:asciiTheme="majorEastAsia" w:hAnsiTheme="majorEastAsia" w:eastAsiaTheme="majorEastAsia" w:cstheme="majorEastAsia"/>
          <w:sz w:val="28"/>
          <w:szCs w:val="28"/>
          <w:lang w:val="en-US" w:eastAsia="zh-CN"/>
        </w:rPr>
      </w:pPr>
    </w:p>
    <w:p>
      <w:pPr>
        <w:rPr>
          <w:rFonts w:hint="eastAsia" w:asciiTheme="majorEastAsia" w:hAnsiTheme="majorEastAsia" w:eastAsiaTheme="majorEastAsia" w:cstheme="majorEastAsia"/>
          <w:lang w:val="en-US" w:eastAsia="zh-CN"/>
        </w:rPr>
        <w:sectPr>
          <w:footerReference r:id="rId11" w:type="default"/>
          <w:pgSz w:w="11906" w:h="16838"/>
          <w:pgMar w:top="1134" w:right="1134" w:bottom="1134" w:left="1134" w:header="567" w:footer="567"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15"/>
        <w:jc w:val="center"/>
        <w:rPr>
          <w:rFonts w:hint="eastAsia" w:asciiTheme="majorEastAsia" w:hAnsiTheme="majorEastAsia" w:eastAsiaTheme="majorEastAsia" w:cstheme="majorEastAsia"/>
          <w:b/>
          <w:bCs/>
          <w:sz w:val="48"/>
          <w:szCs w:val="48"/>
          <w:lang w:val="en-US" w:eastAsia="zh-CN"/>
        </w:rPr>
      </w:pPr>
    </w:p>
    <w:p>
      <w:pPr>
        <w:pStyle w:val="3"/>
        <w:numPr>
          <w:ilvl w:val="0"/>
          <w:numId w:val="0"/>
        </w:numPr>
        <w:bidi w:val="0"/>
        <w:ind w:leftChars="0"/>
        <w:jc w:val="center"/>
        <w:rPr>
          <w:rFonts w:hint="eastAsia" w:asciiTheme="majorEastAsia" w:hAnsiTheme="majorEastAsia" w:eastAsiaTheme="majorEastAsia" w:cstheme="majorEastAsia"/>
          <w:color w:val="auto"/>
          <w:lang w:val="en-US" w:eastAsia="zh-CN"/>
        </w:rPr>
      </w:pPr>
      <w:bookmarkStart w:id="11" w:name="_Toc12330"/>
      <w:bookmarkStart w:id="12" w:name="_Toc11742"/>
      <w:r>
        <w:rPr>
          <w:rFonts w:hint="eastAsia" w:asciiTheme="majorEastAsia" w:hAnsiTheme="majorEastAsia" w:eastAsiaTheme="majorEastAsia" w:cstheme="majorEastAsia"/>
          <w:color w:val="auto"/>
          <w:lang w:val="en-US" w:eastAsia="zh-CN"/>
        </w:rPr>
        <w:t>资质证书</w:t>
      </w:r>
      <w:bookmarkEnd w:id="11"/>
      <w:bookmarkEnd w:id="12"/>
    </w:p>
    <w:p>
      <w:pPr>
        <w:pStyle w:val="15"/>
        <w:jc w:val="center"/>
        <w:rPr>
          <w:rFonts w:hint="eastAsia" w:asciiTheme="majorEastAsia" w:hAnsiTheme="majorEastAsia" w:eastAsiaTheme="majorEastAsia" w:cstheme="majorEastAsia"/>
          <w:lang w:val="en-US" w:eastAsia="zh-CN"/>
        </w:rPr>
        <w:sectPr>
          <w:footerReference r:id="rId12" w:type="default"/>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ajorEastAsia" w:hAnsiTheme="majorEastAsia" w:eastAsiaTheme="majorEastAsia" w:cstheme="majorEastAsia"/>
          <w:lang w:val="en-US" w:eastAsia="zh-CN"/>
        </w:rPr>
        <w:drawing>
          <wp:anchor distT="0" distB="0" distL="114300" distR="114300" simplePos="0" relativeHeight="251660288" behindDoc="0" locked="0" layoutInCell="1" allowOverlap="1">
            <wp:simplePos x="0" y="0"/>
            <wp:positionH relativeFrom="column">
              <wp:posOffset>492125</wp:posOffset>
            </wp:positionH>
            <wp:positionV relativeFrom="paragraph">
              <wp:posOffset>290830</wp:posOffset>
            </wp:positionV>
            <wp:extent cx="4991735" cy="7053580"/>
            <wp:effectExtent l="0" t="0" r="18415" b="13970"/>
            <wp:wrapSquare wrapText="bothSides"/>
            <wp:docPr id="9" name="图片 9" descr="51ba779d9d7b01536b02aabaa8dff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51ba779d9d7b01536b02aabaa8dff68"/>
                    <pic:cNvPicPr>
                      <a:picLocks noChangeAspect="1"/>
                    </pic:cNvPicPr>
                  </pic:nvPicPr>
                  <pic:blipFill>
                    <a:blip r:embed="rId29"/>
                    <a:stretch>
                      <a:fillRect/>
                    </a:stretch>
                  </pic:blipFill>
                  <pic:spPr>
                    <a:xfrm>
                      <a:off x="0" y="0"/>
                      <a:ext cx="4991735" cy="7053580"/>
                    </a:xfrm>
                    <a:prstGeom prst="rect">
                      <a:avLst/>
                    </a:prstGeom>
                  </pic:spPr>
                </pic:pic>
              </a:graphicData>
            </a:graphic>
          </wp:anchor>
        </w:drawing>
      </w:r>
    </w:p>
    <w:p>
      <w:pPr>
        <w:pStyle w:val="3"/>
        <w:numPr>
          <w:ilvl w:val="0"/>
          <w:numId w:val="2"/>
        </w:numPr>
        <w:tabs>
          <w:tab w:val="clear" w:pos="312"/>
        </w:tabs>
        <w:bidi w:val="0"/>
        <w:ind w:leftChars="0"/>
        <w:rPr>
          <w:rFonts w:hint="eastAsia" w:asciiTheme="majorEastAsia" w:hAnsiTheme="majorEastAsia" w:eastAsiaTheme="majorEastAsia" w:cstheme="majorEastAsia"/>
          <w:color w:val="auto"/>
          <w:lang w:val="en-US" w:eastAsia="zh-CN"/>
        </w:rPr>
      </w:pPr>
      <w:bookmarkStart w:id="13" w:name="_Toc5607"/>
      <w:bookmarkStart w:id="14" w:name="_Toc4959"/>
      <w:bookmarkStart w:id="15" w:name="_Toc9281"/>
      <w:r>
        <w:rPr>
          <w:rFonts w:hint="eastAsia" w:asciiTheme="majorEastAsia" w:hAnsiTheme="majorEastAsia" w:eastAsiaTheme="majorEastAsia" w:cstheme="majorEastAsia"/>
          <w:color w:val="auto"/>
          <w:lang w:val="en-US" w:eastAsia="zh-CN"/>
        </w:rPr>
        <w:t>挥发性有机物（VOC</w:t>
      </w:r>
      <w:r>
        <w:rPr>
          <w:rFonts w:hint="eastAsia" w:asciiTheme="majorEastAsia" w:hAnsiTheme="majorEastAsia" w:eastAsiaTheme="majorEastAsia" w:cstheme="majorEastAsia"/>
          <w:color w:val="auto"/>
          <w:sz w:val="24"/>
          <w:szCs w:val="24"/>
          <w:lang w:val="en-US" w:eastAsia="zh-CN"/>
        </w:rPr>
        <w:t>s</w:t>
      </w:r>
      <w:r>
        <w:rPr>
          <w:rFonts w:hint="eastAsia" w:asciiTheme="majorEastAsia" w:hAnsiTheme="majorEastAsia" w:eastAsiaTheme="majorEastAsia" w:cstheme="majorEastAsia"/>
          <w:color w:val="auto"/>
          <w:lang w:val="en-US" w:eastAsia="zh-CN"/>
        </w:rPr>
        <w:t>）检测结果报告单</w:t>
      </w:r>
      <w:bookmarkEnd w:id="13"/>
      <w:bookmarkEnd w:id="14"/>
      <w:bookmarkEnd w:id="15"/>
    </w:p>
    <w:tbl>
      <w:tblPr>
        <w:tblStyle w:val="11"/>
        <w:tblpPr w:leftFromText="180" w:rightFromText="180" w:vertAnchor="page" w:horzAnchor="page" w:tblpX="1187" w:tblpY="2131"/>
        <w:tblW w:w="5043"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561"/>
        <w:gridCol w:w="843"/>
        <w:gridCol w:w="1080"/>
        <w:gridCol w:w="1119"/>
        <w:gridCol w:w="352"/>
        <w:gridCol w:w="801"/>
        <w:gridCol w:w="449"/>
        <w:gridCol w:w="805"/>
        <w:gridCol w:w="346"/>
        <w:gridCol w:w="728"/>
        <w:gridCol w:w="185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bookmarkStart w:id="16" w:name="_Toc9554"/>
            <w:r>
              <w:rPr>
                <w:rFonts w:hint="eastAsia" w:asciiTheme="majorEastAsia" w:hAnsiTheme="majorEastAsia" w:eastAsiaTheme="majorEastAsia" w:cstheme="majorEastAsia"/>
                <w:color w:val="auto"/>
                <w:sz w:val="21"/>
                <w:szCs w:val="21"/>
                <w:lang w:val="en-US" w:eastAsia="zh-CN"/>
              </w:rPr>
              <w:t>名称</w:t>
            </w:r>
          </w:p>
        </w:tc>
        <w:tc>
          <w:tcPr>
            <w:tcW w:w="4214" w:type="pct"/>
            <w:gridSpan w:val="10"/>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山东万达化工有限公司2024年第二季度挥发性有机物检测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委托单位</w:t>
            </w:r>
          </w:p>
        </w:tc>
        <w:tc>
          <w:tcPr>
            <w:tcW w:w="4214" w:type="pct"/>
            <w:gridSpan w:val="10"/>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山东万达化工有限公司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检测单位</w:t>
            </w:r>
          </w:p>
        </w:tc>
        <w:tc>
          <w:tcPr>
            <w:tcW w:w="4214" w:type="pct"/>
            <w:gridSpan w:val="10"/>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山东泓启环保技术服务有限公司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检测地点</w:t>
            </w:r>
          </w:p>
        </w:tc>
        <w:tc>
          <w:tcPr>
            <w:tcW w:w="4214" w:type="pct"/>
            <w:gridSpan w:val="10"/>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山东省东营市永莘路68号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1209" w:type="pct"/>
            <w:gridSpan w:val="2"/>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检测起始日期</w:t>
            </w:r>
          </w:p>
        </w:tc>
        <w:tc>
          <w:tcPr>
            <w:tcW w:w="1283" w:type="pct"/>
            <w:gridSpan w:val="3"/>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2024年05月10日</w:t>
            </w:r>
          </w:p>
        </w:tc>
        <w:tc>
          <w:tcPr>
            <w:tcW w:w="1034" w:type="pct"/>
            <w:gridSpan w:val="3"/>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检测截止日期</w:t>
            </w:r>
          </w:p>
        </w:tc>
        <w:tc>
          <w:tcPr>
            <w:tcW w:w="1472" w:type="pct"/>
            <w:gridSpan w:val="3"/>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2024年05月18日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064" w:hRule="atLeast"/>
          <w:jc w:val="center"/>
        </w:trPr>
        <w:tc>
          <w:tcPr>
            <w:tcW w:w="785"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检测设备</w:t>
            </w:r>
          </w:p>
        </w:tc>
        <w:tc>
          <w:tcPr>
            <w:tcW w:w="2110" w:type="pct"/>
            <w:gridSpan w:val="5"/>
            <w:noWrap w:val="0"/>
            <w:vAlign w:val="center"/>
          </w:tcPr>
          <w:p>
            <w:pPr>
              <w:pStyle w:val="15"/>
              <w:spacing w:line="360" w:lineRule="auto"/>
              <w:jc w:val="left"/>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仪器名称：便携式有毒挥发气体分析仪、手持气象站</w:t>
            </w:r>
          </w:p>
          <w:p>
            <w:pPr>
              <w:pStyle w:val="15"/>
              <w:spacing w:line="360" w:lineRule="auto"/>
              <w:jc w:val="left"/>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仪器型号：ZR-3130、WS-30</w:t>
            </w:r>
          </w:p>
          <w:p>
            <w:pPr>
              <w:pStyle w:val="15"/>
              <w:spacing w:line="360" w:lineRule="auto"/>
              <w:jc w:val="left"/>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仪器编号：T-003、T-004、T-005、T-008</w:t>
            </w:r>
          </w:p>
        </w:tc>
        <w:tc>
          <w:tcPr>
            <w:tcW w:w="805" w:type="pct"/>
            <w:gridSpan w:val="3"/>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表征方式</w:t>
            </w:r>
          </w:p>
        </w:tc>
        <w:tc>
          <w:tcPr>
            <w:tcW w:w="1298" w:type="pct"/>
            <w:gridSpan w:val="2"/>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以甲烷计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vMerge w:val="restar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仪器校准</w:t>
            </w:r>
          </w:p>
        </w:tc>
        <w:tc>
          <w:tcPr>
            <w:tcW w:w="2110" w:type="pct"/>
            <w:gridSpan w:val="5"/>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响应时间</w:t>
            </w:r>
          </w:p>
        </w:tc>
        <w:tc>
          <w:tcPr>
            <w:tcW w:w="2104" w:type="pct"/>
            <w:gridSpan w:val="5"/>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符合要求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vMerge w:val="continue"/>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p>
        </w:tc>
        <w:tc>
          <w:tcPr>
            <w:tcW w:w="2110" w:type="pct"/>
            <w:gridSpan w:val="5"/>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示值误差/示值漂移</w:t>
            </w:r>
          </w:p>
        </w:tc>
        <w:tc>
          <w:tcPr>
            <w:tcW w:w="2104" w:type="pct"/>
            <w:gridSpan w:val="5"/>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符合要求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方法依据</w:t>
            </w:r>
          </w:p>
        </w:tc>
        <w:tc>
          <w:tcPr>
            <w:tcW w:w="4214" w:type="pct"/>
            <w:gridSpan w:val="10"/>
            <w:noWrap w:val="0"/>
            <w:vAlign w:val="top"/>
          </w:tcPr>
          <w:p>
            <w:pPr>
              <w:pStyle w:val="15"/>
              <w:spacing w:line="360" w:lineRule="auto"/>
              <w:jc w:val="left"/>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《泄漏和敞开液面排放的挥发性有机物检测技术导则》（HJ733-2014）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627" w:hRule="atLeast"/>
          <w:jc w:val="center"/>
        </w:trPr>
        <w:tc>
          <w:tcPr>
            <w:tcW w:w="785"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判定依据</w:t>
            </w:r>
          </w:p>
        </w:tc>
        <w:tc>
          <w:tcPr>
            <w:tcW w:w="4214" w:type="pct"/>
            <w:gridSpan w:val="10"/>
            <w:noWrap w:val="0"/>
            <w:vAlign w:val="center"/>
          </w:tcPr>
          <w:p>
            <w:pPr>
              <w:pStyle w:val="15"/>
              <w:spacing w:line="360" w:lineRule="auto"/>
              <w:jc w:val="left"/>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《石油化学工业污染物排放标准》（GB 31571-2015）</w:t>
            </w:r>
          </w:p>
          <w:p>
            <w:pPr>
              <w:pStyle w:val="15"/>
              <w:spacing w:line="360" w:lineRule="auto"/>
              <w:jc w:val="left"/>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《东营市挥发性有机物泄漏检测与修复（LDAR）实施技术导则》东环字〔2020〕31号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08" w:hRule="atLeast"/>
          <w:jc w:val="center"/>
        </w:trPr>
        <w:tc>
          <w:tcPr>
            <w:tcW w:w="785"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结果说明</w:t>
            </w:r>
          </w:p>
        </w:tc>
        <w:tc>
          <w:tcPr>
            <w:tcW w:w="4214" w:type="pct"/>
            <w:gridSpan w:val="10"/>
            <w:noWrap w:val="0"/>
            <w:vAlign w:val="center"/>
          </w:tcPr>
          <w:p>
            <w:pPr>
              <w:pStyle w:val="15"/>
              <w:spacing w:line="360" w:lineRule="auto"/>
              <w:jc w:val="left"/>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highlight w:val="none"/>
                <w:lang w:val="en-US" w:eastAsia="zh-CN"/>
              </w:rPr>
              <w:t>本轮项目检测：受控密封点位12999个，实际检测密封点位12277个，不可达密封点位722个，发现泄漏密封点位5个，已修复合格泄漏点位5个，泄漏率为:0.04%。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91" w:hRule="atLeast"/>
          <w:jc w:val="center"/>
        </w:trPr>
        <w:tc>
          <w:tcPr>
            <w:tcW w:w="785"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检测人员</w:t>
            </w:r>
          </w:p>
        </w:tc>
        <w:tc>
          <w:tcPr>
            <w:tcW w:w="4214" w:type="pct"/>
            <w:gridSpan w:val="10"/>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刘吉文、李浩男、许明星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84" w:hRule="atLeast"/>
          <w:jc w:val="center"/>
        </w:trPr>
        <w:tc>
          <w:tcPr>
            <w:tcW w:w="785"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编制人</w:t>
            </w:r>
          </w:p>
        </w:tc>
        <w:tc>
          <w:tcPr>
            <w:tcW w:w="967" w:type="pct"/>
            <w:gridSpan w:val="2"/>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p>
        </w:tc>
        <w:tc>
          <w:tcPr>
            <w:tcW w:w="563"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审核人</w:t>
            </w:r>
          </w:p>
        </w:tc>
        <w:tc>
          <w:tcPr>
            <w:tcW w:w="806" w:type="pct"/>
            <w:gridSpan w:val="3"/>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p>
        </w:tc>
        <w:tc>
          <w:tcPr>
            <w:tcW w:w="945" w:type="pct"/>
            <w:gridSpan w:val="3"/>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授权签字人</w:t>
            </w:r>
          </w:p>
        </w:tc>
        <w:tc>
          <w:tcPr>
            <w:tcW w:w="931"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92" w:hRule="atLeast"/>
          <w:jc w:val="center"/>
        </w:trPr>
        <w:tc>
          <w:tcPr>
            <w:tcW w:w="785"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编制时间</w:t>
            </w:r>
          </w:p>
        </w:tc>
        <w:tc>
          <w:tcPr>
            <w:tcW w:w="967" w:type="pct"/>
            <w:gridSpan w:val="2"/>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p>
        </w:tc>
        <w:tc>
          <w:tcPr>
            <w:tcW w:w="563"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审核时间</w:t>
            </w:r>
          </w:p>
        </w:tc>
        <w:tc>
          <w:tcPr>
            <w:tcW w:w="806" w:type="pct"/>
            <w:gridSpan w:val="3"/>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p>
        </w:tc>
        <w:tc>
          <w:tcPr>
            <w:tcW w:w="945" w:type="pct"/>
            <w:gridSpan w:val="3"/>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签字时间</w:t>
            </w:r>
          </w:p>
        </w:tc>
        <w:tc>
          <w:tcPr>
            <w:tcW w:w="931" w:type="pct"/>
            <w:noWrap w:val="0"/>
            <w:vAlign w:val="center"/>
          </w:tcPr>
          <w:p>
            <w:pPr>
              <w:pStyle w:val="15"/>
              <w:spacing w:line="360" w:lineRule="auto"/>
              <w:jc w:val="center"/>
              <w:rPr>
                <w:rFonts w:hint="eastAsia" w:asciiTheme="majorEastAsia" w:hAnsiTheme="majorEastAsia" w:eastAsiaTheme="majorEastAsia" w:cstheme="majorEastAsia"/>
                <w:color w:val="auto"/>
                <w:sz w:val="21"/>
                <w:szCs w:val="21"/>
                <w:lang w:val="en-US" w:eastAsia="zh-CN"/>
              </w:rPr>
            </w:pPr>
          </w:p>
        </w:tc>
      </w:tr>
      <w:bookmarkEnd w:id="16"/>
    </w:tbl>
    <w:p>
      <w:pPr>
        <w:rPr>
          <w:rFonts w:hint="eastAsia" w:asciiTheme="majorEastAsia" w:hAnsiTheme="majorEastAsia" w:eastAsiaTheme="majorEastAsia" w:cstheme="majorEastAsia"/>
          <w:color w:val="auto"/>
          <w:lang w:val="en-US" w:eastAsia="zh-CN"/>
        </w:rPr>
      </w:pPr>
    </w:p>
    <w:p>
      <w:pPr>
        <w:pStyle w:val="2"/>
        <w:rPr>
          <w:rFonts w:hint="eastAsia" w:asciiTheme="majorEastAsia" w:hAnsiTheme="majorEastAsia" w:eastAsiaTheme="majorEastAsia" w:cstheme="majorEastAsia"/>
          <w:lang w:val="en-US" w:eastAsia="zh-CN"/>
        </w:rPr>
      </w:pPr>
    </w:p>
    <w:p>
      <w:pPr>
        <w:rPr>
          <w:rFonts w:hint="eastAsia" w:asciiTheme="majorEastAsia" w:hAnsiTheme="majorEastAsia" w:eastAsiaTheme="majorEastAsia" w:cstheme="majorEastAsia"/>
          <w:color w:val="auto"/>
          <w:lang w:val="en-US" w:eastAsia="zh-CN"/>
        </w:rPr>
      </w:pPr>
    </w:p>
    <w:p>
      <w:pPr>
        <w:pStyle w:val="2"/>
        <w:rPr>
          <w:rFonts w:hint="eastAsia" w:asciiTheme="majorEastAsia" w:hAnsiTheme="majorEastAsia" w:eastAsiaTheme="majorEastAsia" w:cstheme="majorEastAsia"/>
          <w:lang w:val="en-US" w:eastAsia="zh-CN"/>
        </w:rPr>
      </w:pPr>
    </w:p>
    <w:p>
      <w:pPr>
        <w:numPr>
          <w:ilvl w:val="0"/>
          <w:numId w:val="0"/>
        </w:numPr>
        <w:rPr>
          <w:rFonts w:hint="eastAsia" w:asciiTheme="majorEastAsia" w:hAnsiTheme="majorEastAsia" w:eastAsiaTheme="majorEastAsia" w:cstheme="majorEastAsia"/>
          <w:lang w:val="en-US" w:eastAsia="zh-CN"/>
        </w:rPr>
      </w:pPr>
    </w:p>
    <w:p>
      <w:pPr>
        <w:pStyle w:val="2"/>
        <w:rPr>
          <w:rFonts w:hint="eastAsia" w:asciiTheme="majorEastAsia" w:hAnsiTheme="majorEastAsia" w:eastAsiaTheme="majorEastAsia" w:cstheme="majorEastAsia"/>
          <w:lang w:val="en-US" w:eastAsia="zh-CN"/>
        </w:rPr>
      </w:pPr>
    </w:p>
    <w:p>
      <w:pPr>
        <w:rPr>
          <w:rFonts w:hint="eastAsia" w:asciiTheme="majorEastAsia" w:hAnsiTheme="majorEastAsia" w:eastAsiaTheme="majorEastAsia" w:cstheme="majorEastAsia"/>
          <w:lang w:val="en-US" w:eastAsia="zh-CN"/>
        </w:rPr>
      </w:pPr>
    </w:p>
    <w:p>
      <w:pPr>
        <w:rPr>
          <w:rFonts w:hint="eastAsia" w:asciiTheme="majorEastAsia" w:hAnsiTheme="majorEastAsia" w:eastAsiaTheme="majorEastAsia" w:cstheme="majorEastAsia"/>
          <w:lang w:val="en-US" w:eastAsia="zh-CN"/>
        </w:rPr>
      </w:pPr>
    </w:p>
    <w:p>
      <w:pPr>
        <w:rPr>
          <w:rFonts w:hint="eastAsia" w:asciiTheme="majorEastAsia" w:hAnsiTheme="majorEastAsia" w:eastAsiaTheme="majorEastAsia" w:cstheme="majorEastAsia"/>
          <w:sz w:val="18"/>
          <w:szCs w:val="18"/>
        </w:rPr>
      </w:pPr>
    </w:p>
    <w:p>
      <w:pPr>
        <w:pStyle w:val="3"/>
        <w:numPr>
          <w:ilvl w:val="0"/>
          <w:numId w:val="3"/>
        </w:numPr>
        <w:tabs>
          <w:tab w:val="clear" w:pos="312"/>
        </w:tabs>
        <w:bidi w:val="0"/>
        <w:ind w:leftChars="0"/>
        <w:rPr>
          <w:rFonts w:hint="eastAsia" w:asciiTheme="majorEastAsia" w:hAnsiTheme="majorEastAsia" w:eastAsiaTheme="majorEastAsia" w:cstheme="majorEastAsia"/>
          <w:color w:val="auto"/>
          <w:lang w:val="en-US" w:eastAsia="zh-CN"/>
        </w:rPr>
      </w:pPr>
      <w:bookmarkStart w:id="17" w:name="_Toc14682"/>
      <w:bookmarkStart w:id="18" w:name="_Toc22899"/>
      <w:bookmarkStart w:id="19" w:name="_Toc15413"/>
      <w:bookmarkStart w:id="20" w:name="_Toc25542"/>
      <w:bookmarkStart w:id="21" w:name="_Toc23588"/>
      <w:r>
        <w:rPr>
          <w:rFonts w:hint="eastAsia" w:asciiTheme="majorEastAsia" w:hAnsiTheme="majorEastAsia" w:eastAsiaTheme="majorEastAsia" w:cstheme="majorEastAsia"/>
          <w:color w:val="auto"/>
          <w:lang w:val="en-US" w:eastAsia="zh-CN"/>
        </w:rPr>
        <w:t>挥发性有机物（VOC</w:t>
      </w:r>
      <w:r>
        <w:rPr>
          <w:rFonts w:hint="eastAsia" w:asciiTheme="majorEastAsia" w:hAnsiTheme="majorEastAsia" w:eastAsiaTheme="majorEastAsia" w:cstheme="majorEastAsia"/>
          <w:color w:val="auto"/>
          <w:sz w:val="21"/>
          <w:szCs w:val="21"/>
        </w:rPr>
        <w:t>s</w:t>
      </w:r>
      <w:r>
        <w:rPr>
          <w:rFonts w:hint="eastAsia" w:asciiTheme="majorEastAsia" w:hAnsiTheme="majorEastAsia" w:eastAsiaTheme="majorEastAsia" w:cstheme="majorEastAsia"/>
          <w:color w:val="auto"/>
          <w:lang w:val="en-US" w:eastAsia="zh-CN"/>
        </w:rPr>
        <w:t>）检测报告</w:t>
      </w:r>
      <w:bookmarkEnd w:id="17"/>
      <w:bookmarkEnd w:id="18"/>
      <w:bookmarkEnd w:id="19"/>
      <w:r>
        <w:rPr>
          <w:rFonts w:hint="eastAsia" w:asciiTheme="majorEastAsia" w:hAnsiTheme="majorEastAsia" w:eastAsiaTheme="majorEastAsia" w:cstheme="majorEastAsia"/>
          <w:color w:val="auto"/>
          <w:lang w:val="en-US" w:eastAsia="zh-CN"/>
        </w:rPr>
        <w:t>表</w:t>
      </w:r>
      <w:bookmarkEnd w:id="20"/>
      <w:bookmarkEnd w:id="21"/>
    </w:p>
    <w:tbl>
      <w:tblPr>
        <w:tblStyle w:val="11"/>
        <w:tblpPr w:leftFromText="180" w:rightFromText="180" w:vertAnchor="text" w:horzAnchor="page" w:tblpX="1245" w:tblpY="113"/>
        <w:tblOverlap w:val="never"/>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38"/>
        <w:gridCol w:w="633"/>
        <w:gridCol w:w="1882"/>
        <w:gridCol w:w="1119"/>
        <w:gridCol w:w="1271"/>
        <w:gridCol w:w="1165"/>
        <w:gridCol w:w="865"/>
        <w:gridCol w:w="928"/>
        <w:gridCol w:w="11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5000" w:type="pct"/>
            <w:gridSpan w:val="9"/>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
                <w:bCs w:val="0"/>
                <w:color w:val="auto"/>
                <w:sz w:val="24"/>
                <w:szCs w:val="24"/>
                <w:lang w:val="en-US" w:eastAsia="zh-CN"/>
              </w:rPr>
              <w:t>密封点检测报告表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838" w:type="dxa"/>
            <w:vMerge w:val="restart"/>
            <w:noWrap w:val="0"/>
            <w:textDirection w:val="tbRlV"/>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检测结果</w:t>
            </w:r>
          </w:p>
        </w:tc>
        <w:tc>
          <w:tcPr>
            <w:tcW w:w="633" w:type="dxa"/>
            <w:noWrap w:val="0"/>
            <w:vAlign w:val="center"/>
          </w:tcPr>
          <w:p>
            <w:pPr>
              <w:ind w:firstLine="0" w:firstLineChars="0"/>
              <w:jc w:val="center"/>
              <w:rPr>
                <w:rFonts w:hint="eastAsia" w:asciiTheme="majorEastAsia" w:hAnsiTheme="majorEastAsia" w:eastAsiaTheme="majorEastAsia" w:cstheme="majorEastAsia"/>
                <w:bCs/>
                <w:sz w:val="21"/>
                <w:szCs w:val="21"/>
              </w:rPr>
            </w:pPr>
            <w:r>
              <w:rPr>
                <w:rFonts w:hint="eastAsia" w:asciiTheme="majorEastAsia" w:hAnsiTheme="majorEastAsia" w:eastAsiaTheme="majorEastAsia" w:cstheme="majorEastAsia"/>
                <w:bCs/>
                <w:sz w:val="21"/>
                <w:szCs w:val="21"/>
              </w:rPr>
              <w:t>序号</w:t>
            </w:r>
          </w:p>
        </w:tc>
        <w:tc>
          <w:tcPr>
            <w:tcW w:w="1882" w:type="dxa"/>
            <w:noWrap w:val="0"/>
            <w:vAlign w:val="center"/>
          </w:tcPr>
          <w:p>
            <w:pPr>
              <w:jc w:val="center"/>
              <w:rPr>
                <w:rFonts w:hint="eastAsia" w:asciiTheme="majorEastAsia" w:hAnsiTheme="majorEastAsia" w:eastAsiaTheme="majorEastAsia" w:cstheme="majorEastAsia"/>
                <w:bCs/>
                <w:sz w:val="21"/>
                <w:szCs w:val="21"/>
              </w:rPr>
            </w:pPr>
            <w:r>
              <w:rPr>
                <w:rFonts w:hint="eastAsia" w:asciiTheme="majorEastAsia" w:hAnsiTheme="majorEastAsia" w:eastAsiaTheme="majorEastAsia" w:cstheme="majorEastAsia"/>
                <w:bCs/>
                <w:sz w:val="21"/>
                <w:szCs w:val="21"/>
              </w:rPr>
              <w:t>区域装置</w:t>
            </w:r>
          </w:p>
        </w:tc>
        <w:tc>
          <w:tcPr>
            <w:tcW w:w="1119" w:type="dxa"/>
            <w:noWrap w:val="0"/>
            <w:vAlign w:val="center"/>
          </w:tcPr>
          <w:p>
            <w:pPr>
              <w:ind w:firstLine="0" w:firstLineChars="0"/>
              <w:jc w:val="center"/>
              <w:rPr>
                <w:rFonts w:hint="eastAsia" w:asciiTheme="majorEastAsia" w:hAnsiTheme="majorEastAsia" w:eastAsiaTheme="majorEastAsia" w:cstheme="majorEastAsia"/>
                <w:bCs/>
                <w:sz w:val="21"/>
                <w:szCs w:val="21"/>
              </w:rPr>
            </w:pPr>
            <w:r>
              <w:rPr>
                <w:rFonts w:hint="eastAsia" w:asciiTheme="majorEastAsia" w:hAnsiTheme="majorEastAsia" w:eastAsiaTheme="majorEastAsia" w:cstheme="majorEastAsia"/>
                <w:bCs/>
                <w:sz w:val="21"/>
                <w:szCs w:val="21"/>
                <w:lang w:val="en-US" w:eastAsia="zh-CN"/>
              </w:rPr>
              <w:t>密封点</w:t>
            </w:r>
            <w:r>
              <w:rPr>
                <w:rFonts w:hint="eastAsia" w:asciiTheme="majorEastAsia" w:hAnsiTheme="majorEastAsia" w:eastAsiaTheme="majorEastAsia" w:cstheme="majorEastAsia"/>
                <w:bCs/>
                <w:sz w:val="21"/>
                <w:szCs w:val="21"/>
              </w:rPr>
              <w:t>（个）</w:t>
            </w:r>
          </w:p>
        </w:tc>
        <w:tc>
          <w:tcPr>
            <w:tcW w:w="1271" w:type="dxa"/>
            <w:noWrap w:val="0"/>
            <w:vAlign w:val="center"/>
          </w:tcPr>
          <w:p>
            <w:pPr>
              <w:ind w:firstLine="0" w:firstLineChars="0"/>
              <w:jc w:val="center"/>
              <w:rPr>
                <w:rFonts w:hint="eastAsia" w:asciiTheme="majorEastAsia" w:hAnsiTheme="majorEastAsia" w:eastAsiaTheme="majorEastAsia" w:cstheme="majorEastAsia"/>
                <w:bCs/>
                <w:sz w:val="21"/>
                <w:szCs w:val="21"/>
              </w:rPr>
            </w:pPr>
            <w:r>
              <w:rPr>
                <w:rFonts w:hint="eastAsia" w:asciiTheme="majorEastAsia" w:hAnsiTheme="majorEastAsia" w:eastAsiaTheme="majorEastAsia" w:cstheme="majorEastAsia"/>
                <w:bCs/>
                <w:sz w:val="21"/>
                <w:szCs w:val="21"/>
              </w:rPr>
              <w:t>实际检测（个）</w:t>
            </w:r>
          </w:p>
        </w:tc>
        <w:tc>
          <w:tcPr>
            <w:tcW w:w="1165" w:type="dxa"/>
            <w:noWrap w:val="0"/>
            <w:vAlign w:val="center"/>
          </w:tcPr>
          <w:p>
            <w:pPr>
              <w:ind w:firstLine="0" w:firstLineChars="0"/>
              <w:jc w:val="center"/>
              <w:rPr>
                <w:rFonts w:hint="eastAsia" w:asciiTheme="majorEastAsia" w:hAnsiTheme="majorEastAsia" w:eastAsiaTheme="majorEastAsia" w:cstheme="majorEastAsia"/>
                <w:bCs/>
                <w:sz w:val="21"/>
                <w:szCs w:val="21"/>
              </w:rPr>
            </w:pPr>
            <w:r>
              <w:rPr>
                <w:rFonts w:hint="eastAsia" w:asciiTheme="majorEastAsia" w:hAnsiTheme="majorEastAsia" w:eastAsiaTheme="majorEastAsia" w:cstheme="majorEastAsia"/>
                <w:bCs/>
                <w:sz w:val="21"/>
                <w:szCs w:val="21"/>
              </w:rPr>
              <w:t>不可达密封点（个）</w:t>
            </w:r>
          </w:p>
        </w:tc>
        <w:tc>
          <w:tcPr>
            <w:tcW w:w="865" w:type="dxa"/>
            <w:noWrap w:val="0"/>
            <w:vAlign w:val="center"/>
          </w:tcPr>
          <w:p>
            <w:pPr>
              <w:ind w:firstLine="0" w:firstLineChars="0"/>
              <w:jc w:val="center"/>
              <w:rPr>
                <w:rFonts w:hint="eastAsia" w:asciiTheme="majorEastAsia" w:hAnsiTheme="majorEastAsia" w:eastAsiaTheme="majorEastAsia" w:cstheme="majorEastAsia"/>
                <w:bCs/>
                <w:sz w:val="21"/>
                <w:szCs w:val="21"/>
              </w:rPr>
            </w:pPr>
            <w:r>
              <w:rPr>
                <w:rFonts w:hint="eastAsia" w:asciiTheme="majorEastAsia" w:hAnsiTheme="majorEastAsia" w:eastAsiaTheme="majorEastAsia" w:cstheme="majorEastAsia"/>
                <w:bCs/>
                <w:sz w:val="21"/>
                <w:szCs w:val="21"/>
              </w:rPr>
              <w:t>泄漏点（个）</w:t>
            </w:r>
          </w:p>
        </w:tc>
        <w:tc>
          <w:tcPr>
            <w:tcW w:w="928" w:type="dxa"/>
            <w:noWrap w:val="0"/>
            <w:vAlign w:val="center"/>
          </w:tcPr>
          <w:p>
            <w:pPr>
              <w:ind w:firstLine="0" w:firstLineChars="0"/>
              <w:jc w:val="center"/>
              <w:rPr>
                <w:rFonts w:hint="eastAsia" w:asciiTheme="majorEastAsia" w:hAnsiTheme="majorEastAsia" w:eastAsiaTheme="majorEastAsia" w:cstheme="majorEastAsia"/>
                <w:bCs/>
                <w:sz w:val="21"/>
                <w:szCs w:val="21"/>
              </w:rPr>
            </w:pPr>
            <w:r>
              <w:rPr>
                <w:rFonts w:hint="eastAsia" w:asciiTheme="majorEastAsia" w:hAnsiTheme="majorEastAsia" w:eastAsiaTheme="majorEastAsia" w:cstheme="majorEastAsia"/>
                <w:bCs/>
                <w:sz w:val="21"/>
                <w:szCs w:val="21"/>
              </w:rPr>
              <w:t>修复点数（个）</w:t>
            </w:r>
          </w:p>
        </w:tc>
        <w:tc>
          <w:tcPr>
            <w:tcW w:w="1153" w:type="dxa"/>
            <w:noWrap w:val="0"/>
            <w:vAlign w:val="center"/>
          </w:tcPr>
          <w:p>
            <w:pPr>
              <w:ind w:firstLine="0" w:firstLineChars="0"/>
              <w:jc w:val="center"/>
              <w:rPr>
                <w:rFonts w:hint="eastAsia" w:asciiTheme="majorEastAsia" w:hAnsiTheme="majorEastAsia" w:eastAsiaTheme="majorEastAsia" w:cstheme="majorEastAsia"/>
                <w:bCs/>
                <w:sz w:val="21"/>
                <w:szCs w:val="21"/>
              </w:rPr>
            </w:pPr>
            <w:r>
              <w:rPr>
                <w:rFonts w:hint="eastAsia" w:asciiTheme="majorEastAsia" w:hAnsiTheme="majorEastAsia" w:eastAsiaTheme="majorEastAsia" w:cstheme="majorEastAsia"/>
                <w:bCs/>
                <w:sz w:val="21"/>
                <w:szCs w:val="21"/>
              </w:rPr>
              <w:t>延迟修复点数（个）</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838" w:type="dxa"/>
            <w:vMerge w:val="continue"/>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p>
        </w:tc>
        <w:tc>
          <w:tcPr>
            <w:tcW w:w="633"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1</w:t>
            </w:r>
          </w:p>
        </w:tc>
        <w:tc>
          <w:tcPr>
            <w:tcW w:w="1882" w:type="dxa"/>
            <w:noWrap w:val="0"/>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ODA一装置</w:t>
            </w:r>
          </w:p>
        </w:tc>
        <w:tc>
          <w:tcPr>
            <w:tcW w:w="1119" w:type="dxa"/>
            <w:noWrap w:val="0"/>
            <w:vAlign w:val="center"/>
          </w:tcPr>
          <w:p>
            <w:pPr>
              <w:pStyle w:val="18"/>
              <w:ind w:firstLine="0" w:firstLineChars="0"/>
              <w:jc w:val="center"/>
              <w:rPr>
                <w:rFonts w:hint="default"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1440</w:t>
            </w:r>
          </w:p>
        </w:tc>
        <w:tc>
          <w:tcPr>
            <w:tcW w:w="1271" w:type="dxa"/>
            <w:noWrap w:val="0"/>
            <w:vAlign w:val="center"/>
          </w:tcPr>
          <w:p>
            <w:pPr>
              <w:pStyle w:val="18"/>
              <w:ind w:firstLine="0" w:firstLineChars="0"/>
              <w:jc w:val="center"/>
              <w:rPr>
                <w:rFonts w:hint="default"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1440</w:t>
            </w:r>
          </w:p>
        </w:tc>
        <w:tc>
          <w:tcPr>
            <w:tcW w:w="1165"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0</w:t>
            </w:r>
          </w:p>
        </w:tc>
        <w:tc>
          <w:tcPr>
            <w:tcW w:w="865"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0</w:t>
            </w:r>
          </w:p>
        </w:tc>
        <w:tc>
          <w:tcPr>
            <w:tcW w:w="928"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0</w:t>
            </w:r>
          </w:p>
        </w:tc>
        <w:tc>
          <w:tcPr>
            <w:tcW w:w="1153"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838" w:type="dxa"/>
            <w:vMerge w:val="continue"/>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p>
        </w:tc>
        <w:tc>
          <w:tcPr>
            <w:tcW w:w="633"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2</w:t>
            </w:r>
          </w:p>
        </w:tc>
        <w:tc>
          <w:tcPr>
            <w:tcW w:w="1882" w:type="dxa"/>
            <w:noWrap w:val="0"/>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ODA二装置</w:t>
            </w:r>
          </w:p>
        </w:tc>
        <w:tc>
          <w:tcPr>
            <w:tcW w:w="1119" w:type="dxa"/>
            <w:noWrap w:val="0"/>
            <w:vAlign w:val="center"/>
          </w:tcPr>
          <w:p>
            <w:pPr>
              <w:pStyle w:val="18"/>
              <w:ind w:firstLine="0" w:firstLineChars="0"/>
              <w:jc w:val="center"/>
              <w:rPr>
                <w:rFonts w:hint="default" w:asciiTheme="majorEastAsia" w:hAnsiTheme="majorEastAsia" w:eastAsiaTheme="majorEastAsia" w:cstheme="majorEastAsia"/>
                <w:bCs/>
                <w:color w:val="auto"/>
                <w:sz w:val="21"/>
                <w:szCs w:val="21"/>
                <w:lang w:val="en-US" w:eastAsia="zh-CN"/>
              </w:rPr>
            </w:pPr>
            <w:r>
              <w:rPr>
                <w:rFonts w:hint="eastAsia" w:asciiTheme="majorEastAsia" w:hAnsiTheme="majorEastAsia" w:eastAsiaTheme="majorEastAsia" w:cstheme="majorEastAsia"/>
                <w:bCs/>
                <w:color w:val="auto"/>
                <w:sz w:val="21"/>
                <w:szCs w:val="21"/>
                <w:lang w:val="en-US" w:eastAsia="zh-CN"/>
              </w:rPr>
              <w:t>3317</w:t>
            </w:r>
          </w:p>
        </w:tc>
        <w:tc>
          <w:tcPr>
            <w:tcW w:w="1271" w:type="dxa"/>
            <w:noWrap w:val="0"/>
            <w:vAlign w:val="center"/>
          </w:tcPr>
          <w:p>
            <w:pPr>
              <w:pStyle w:val="18"/>
              <w:ind w:firstLine="0" w:firstLineChars="0"/>
              <w:jc w:val="center"/>
              <w:rPr>
                <w:rFonts w:hint="default" w:asciiTheme="majorEastAsia" w:hAnsiTheme="majorEastAsia" w:eastAsiaTheme="majorEastAsia" w:cstheme="majorEastAsia"/>
                <w:bCs/>
                <w:color w:val="auto"/>
                <w:sz w:val="21"/>
                <w:szCs w:val="21"/>
                <w:lang w:val="en-US" w:eastAsia="zh-CN"/>
              </w:rPr>
            </w:pPr>
            <w:r>
              <w:rPr>
                <w:rFonts w:hint="eastAsia" w:asciiTheme="majorEastAsia" w:hAnsiTheme="majorEastAsia" w:eastAsiaTheme="majorEastAsia" w:cstheme="majorEastAsia"/>
                <w:bCs/>
                <w:sz w:val="21"/>
                <w:szCs w:val="21"/>
                <w:lang w:val="en-US" w:eastAsia="zh-CN"/>
              </w:rPr>
              <w:t>3189</w:t>
            </w:r>
          </w:p>
        </w:tc>
        <w:tc>
          <w:tcPr>
            <w:tcW w:w="1165" w:type="dxa"/>
            <w:noWrap w:val="0"/>
            <w:vAlign w:val="center"/>
          </w:tcPr>
          <w:p>
            <w:pPr>
              <w:ind w:firstLine="0" w:firstLineChars="0"/>
              <w:jc w:val="center"/>
              <w:rPr>
                <w:rFonts w:hint="default" w:asciiTheme="majorEastAsia" w:hAnsiTheme="majorEastAsia" w:eastAsiaTheme="majorEastAsia" w:cstheme="majorEastAsia"/>
                <w:bCs/>
                <w:color w:val="auto"/>
                <w:sz w:val="21"/>
                <w:szCs w:val="21"/>
                <w:lang w:val="en-US" w:eastAsia="zh-CN"/>
              </w:rPr>
            </w:pPr>
            <w:r>
              <w:rPr>
                <w:rFonts w:hint="eastAsia" w:asciiTheme="majorEastAsia" w:hAnsiTheme="majorEastAsia" w:eastAsiaTheme="majorEastAsia" w:cstheme="majorEastAsia"/>
                <w:bCs/>
                <w:sz w:val="21"/>
                <w:szCs w:val="21"/>
                <w:lang w:val="en-US" w:eastAsia="zh-CN"/>
              </w:rPr>
              <w:t>128</w:t>
            </w:r>
          </w:p>
        </w:tc>
        <w:tc>
          <w:tcPr>
            <w:tcW w:w="865" w:type="dxa"/>
            <w:noWrap w:val="0"/>
            <w:vAlign w:val="center"/>
          </w:tcPr>
          <w:p>
            <w:pPr>
              <w:tabs>
                <w:tab w:val="center" w:pos="384"/>
                <w:tab w:val="left" w:pos="502"/>
              </w:tabs>
              <w:ind w:firstLine="0" w:firstLineChars="0"/>
              <w:jc w:val="center"/>
              <w:rPr>
                <w:rFonts w:hint="eastAsia" w:asciiTheme="majorEastAsia" w:hAnsiTheme="majorEastAsia" w:eastAsiaTheme="majorEastAsia" w:cstheme="majorEastAsia"/>
                <w:bCs/>
                <w:color w:val="auto"/>
                <w:sz w:val="21"/>
                <w:szCs w:val="21"/>
                <w:lang w:val="en-US" w:eastAsia="zh-CN"/>
              </w:rPr>
            </w:pPr>
            <w:r>
              <w:rPr>
                <w:rFonts w:hint="eastAsia" w:asciiTheme="majorEastAsia" w:hAnsiTheme="majorEastAsia" w:eastAsiaTheme="majorEastAsia" w:cstheme="majorEastAsia"/>
                <w:bCs/>
                <w:color w:val="auto"/>
                <w:sz w:val="21"/>
                <w:szCs w:val="21"/>
                <w:lang w:val="en-US" w:eastAsia="zh-CN"/>
              </w:rPr>
              <w:t>1</w:t>
            </w:r>
          </w:p>
        </w:tc>
        <w:tc>
          <w:tcPr>
            <w:tcW w:w="928" w:type="dxa"/>
            <w:noWrap w:val="0"/>
            <w:vAlign w:val="center"/>
          </w:tcPr>
          <w:p>
            <w:pPr>
              <w:ind w:firstLine="0" w:firstLineChars="0"/>
              <w:jc w:val="center"/>
              <w:rPr>
                <w:rFonts w:hint="eastAsia" w:asciiTheme="majorEastAsia" w:hAnsiTheme="majorEastAsia" w:eastAsiaTheme="majorEastAsia" w:cstheme="majorEastAsia"/>
                <w:bCs/>
                <w:color w:val="auto"/>
                <w:sz w:val="21"/>
                <w:szCs w:val="21"/>
                <w:lang w:val="en-US" w:eastAsia="zh-CN"/>
              </w:rPr>
            </w:pPr>
            <w:r>
              <w:rPr>
                <w:rFonts w:hint="eastAsia" w:asciiTheme="majorEastAsia" w:hAnsiTheme="majorEastAsia" w:eastAsiaTheme="majorEastAsia" w:cstheme="majorEastAsia"/>
                <w:bCs/>
                <w:color w:val="auto"/>
                <w:sz w:val="21"/>
                <w:szCs w:val="21"/>
                <w:lang w:val="en-US" w:eastAsia="zh-CN"/>
              </w:rPr>
              <w:t>1</w:t>
            </w:r>
          </w:p>
        </w:tc>
        <w:tc>
          <w:tcPr>
            <w:tcW w:w="1153" w:type="dxa"/>
            <w:noWrap w:val="0"/>
            <w:vAlign w:val="center"/>
          </w:tcPr>
          <w:p>
            <w:pPr>
              <w:ind w:firstLine="0" w:firstLineChars="0"/>
              <w:jc w:val="center"/>
              <w:rPr>
                <w:rFonts w:hint="eastAsia" w:asciiTheme="majorEastAsia" w:hAnsiTheme="majorEastAsia" w:eastAsiaTheme="majorEastAsia" w:cstheme="majorEastAsia"/>
                <w:bCs/>
                <w:color w:val="auto"/>
                <w:sz w:val="21"/>
                <w:szCs w:val="21"/>
                <w:lang w:val="en-US" w:eastAsia="zh-CN"/>
              </w:rPr>
            </w:pPr>
            <w:r>
              <w:rPr>
                <w:rFonts w:hint="eastAsia" w:asciiTheme="majorEastAsia" w:hAnsiTheme="majorEastAsia" w:eastAsiaTheme="majorEastAsia" w:cstheme="majorEastAsia"/>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838"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p>
        </w:tc>
        <w:tc>
          <w:tcPr>
            <w:tcW w:w="633"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3</w:t>
            </w:r>
          </w:p>
        </w:tc>
        <w:tc>
          <w:tcPr>
            <w:tcW w:w="1882" w:type="dxa"/>
            <w:noWrap w:val="0"/>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储运装置</w:t>
            </w:r>
          </w:p>
        </w:tc>
        <w:tc>
          <w:tcPr>
            <w:tcW w:w="1119" w:type="dxa"/>
            <w:noWrap w:val="0"/>
            <w:vAlign w:val="center"/>
          </w:tcPr>
          <w:p>
            <w:pPr>
              <w:pStyle w:val="18"/>
              <w:ind w:firstLine="0" w:firstLineChars="0"/>
              <w:jc w:val="center"/>
              <w:rPr>
                <w:rFonts w:hint="default"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1324</w:t>
            </w:r>
          </w:p>
        </w:tc>
        <w:tc>
          <w:tcPr>
            <w:tcW w:w="1271" w:type="dxa"/>
            <w:noWrap w:val="0"/>
            <w:vAlign w:val="center"/>
          </w:tcPr>
          <w:p>
            <w:pPr>
              <w:pStyle w:val="18"/>
              <w:ind w:firstLine="0" w:firstLineChars="0"/>
              <w:jc w:val="center"/>
              <w:rPr>
                <w:rFonts w:hint="default"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1179</w:t>
            </w:r>
          </w:p>
        </w:tc>
        <w:tc>
          <w:tcPr>
            <w:tcW w:w="1165" w:type="dxa"/>
            <w:noWrap w:val="0"/>
            <w:vAlign w:val="center"/>
          </w:tcPr>
          <w:p>
            <w:pPr>
              <w:ind w:firstLine="0" w:firstLineChars="0"/>
              <w:jc w:val="center"/>
              <w:rPr>
                <w:rFonts w:hint="default"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145</w:t>
            </w:r>
          </w:p>
        </w:tc>
        <w:tc>
          <w:tcPr>
            <w:tcW w:w="865" w:type="dxa"/>
            <w:noWrap w:val="0"/>
            <w:vAlign w:val="center"/>
          </w:tcPr>
          <w:p>
            <w:pPr>
              <w:tabs>
                <w:tab w:val="center" w:pos="384"/>
                <w:tab w:val="left" w:pos="502"/>
              </w:tabs>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1</w:t>
            </w:r>
          </w:p>
        </w:tc>
        <w:tc>
          <w:tcPr>
            <w:tcW w:w="928" w:type="dxa"/>
            <w:noWrap w:val="0"/>
            <w:vAlign w:val="center"/>
          </w:tcPr>
          <w:p>
            <w:pPr>
              <w:ind w:firstLine="0" w:firstLineChars="0"/>
              <w:jc w:val="center"/>
              <w:rPr>
                <w:rFonts w:hint="eastAsia" w:asciiTheme="majorEastAsia" w:hAnsiTheme="majorEastAsia" w:eastAsiaTheme="majorEastAsia" w:cstheme="majorEastAsia"/>
                <w:bCs/>
                <w:color w:val="auto"/>
                <w:sz w:val="21"/>
                <w:szCs w:val="21"/>
                <w:lang w:val="en-US" w:eastAsia="zh-CN"/>
              </w:rPr>
            </w:pPr>
            <w:r>
              <w:rPr>
                <w:rFonts w:hint="eastAsia" w:asciiTheme="majorEastAsia" w:hAnsiTheme="majorEastAsia" w:eastAsiaTheme="majorEastAsia" w:cstheme="majorEastAsia"/>
                <w:bCs/>
                <w:color w:val="auto"/>
                <w:sz w:val="21"/>
                <w:szCs w:val="21"/>
                <w:lang w:val="en-US" w:eastAsia="zh-CN"/>
              </w:rPr>
              <w:t>1</w:t>
            </w:r>
          </w:p>
        </w:tc>
        <w:tc>
          <w:tcPr>
            <w:tcW w:w="1153"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838"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p>
        </w:tc>
        <w:tc>
          <w:tcPr>
            <w:tcW w:w="633" w:type="dxa"/>
            <w:noWrap w:val="0"/>
            <w:vAlign w:val="center"/>
          </w:tcPr>
          <w:p>
            <w:pPr>
              <w:ind w:firstLine="0" w:firstLineChars="0"/>
              <w:jc w:val="center"/>
              <w:rPr>
                <w:rFonts w:hint="default"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4</w:t>
            </w:r>
          </w:p>
        </w:tc>
        <w:tc>
          <w:tcPr>
            <w:tcW w:w="1882" w:type="dxa"/>
            <w:noWrap w:val="0"/>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新材料一装置</w:t>
            </w:r>
          </w:p>
        </w:tc>
        <w:tc>
          <w:tcPr>
            <w:tcW w:w="1119" w:type="dxa"/>
            <w:noWrap w:val="0"/>
            <w:vAlign w:val="center"/>
          </w:tcPr>
          <w:p>
            <w:pPr>
              <w:pStyle w:val="18"/>
              <w:ind w:firstLine="0" w:firstLineChars="0"/>
              <w:jc w:val="center"/>
              <w:rPr>
                <w:rFonts w:hint="default"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6918</w:t>
            </w:r>
          </w:p>
        </w:tc>
        <w:tc>
          <w:tcPr>
            <w:tcW w:w="1271" w:type="dxa"/>
            <w:noWrap w:val="0"/>
            <w:vAlign w:val="center"/>
          </w:tcPr>
          <w:p>
            <w:pPr>
              <w:pStyle w:val="18"/>
              <w:ind w:firstLine="0" w:firstLineChars="0"/>
              <w:jc w:val="center"/>
              <w:rPr>
                <w:rFonts w:hint="default"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6469</w:t>
            </w:r>
          </w:p>
        </w:tc>
        <w:tc>
          <w:tcPr>
            <w:tcW w:w="1165" w:type="dxa"/>
            <w:noWrap w:val="0"/>
            <w:vAlign w:val="center"/>
          </w:tcPr>
          <w:p>
            <w:pPr>
              <w:ind w:firstLine="0" w:firstLineChars="0"/>
              <w:jc w:val="center"/>
              <w:rPr>
                <w:rFonts w:hint="default"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449</w:t>
            </w:r>
          </w:p>
        </w:tc>
        <w:tc>
          <w:tcPr>
            <w:tcW w:w="865" w:type="dxa"/>
            <w:noWrap w:val="0"/>
            <w:vAlign w:val="center"/>
          </w:tcPr>
          <w:p>
            <w:pPr>
              <w:tabs>
                <w:tab w:val="center" w:pos="384"/>
                <w:tab w:val="left" w:pos="502"/>
              </w:tabs>
              <w:ind w:firstLine="0" w:firstLineChars="0"/>
              <w:jc w:val="center"/>
              <w:rPr>
                <w:rFonts w:hint="default"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3</w:t>
            </w:r>
          </w:p>
        </w:tc>
        <w:tc>
          <w:tcPr>
            <w:tcW w:w="928" w:type="dxa"/>
            <w:noWrap w:val="0"/>
            <w:vAlign w:val="center"/>
          </w:tcPr>
          <w:p>
            <w:pPr>
              <w:ind w:firstLine="0" w:firstLineChars="0"/>
              <w:jc w:val="center"/>
              <w:rPr>
                <w:rFonts w:hint="default" w:asciiTheme="majorEastAsia" w:hAnsiTheme="majorEastAsia" w:eastAsiaTheme="majorEastAsia" w:cstheme="majorEastAsia"/>
                <w:bCs/>
                <w:color w:val="auto"/>
                <w:sz w:val="21"/>
                <w:szCs w:val="21"/>
                <w:lang w:val="en-US" w:eastAsia="zh-CN"/>
              </w:rPr>
            </w:pPr>
            <w:r>
              <w:rPr>
                <w:rFonts w:hint="eastAsia" w:asciiTheme="majorEastAsia" w:hAnsiTheme="majorEastAsia" w:eastAsiaTheme="majorEastAsia" w:cstheme="majorEastAsia"/>
                <w:bCs/>
                <w:color w:val="auto"/>
                <w:sz w:val="21"/>
                <w:szCs w:val="21"/>
                <w:lang w:val="en-US" w:eastAsia="zh-CN"/>
              </w:rPr>
              <w:t>3</w:t>
            </w:r>
          </w:p>
        </w:tc>
        <w:tc>
          <w:tcPr>
            <w:tcW w:w="1153" w:type="dxa"/>
            <w:noWrap w:val="0"/>
            <w:vAlign w:val="center"/>
          </w:tcPr>
          <w:p>
            <w:pPr>
              <w:ind w:firstLine="0" w:firstLineChars="0"/>
              <w:jc w:val="center"/>
              <w:rPr>
                <w:rFonts w:hint="default"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838"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合计</w:t>
            </w:r>
          </w:p>
        </w:tc>
        <w:tc>
          <w:tcPr>
            <w:tcW w:w="2515" w:type="dxa"/>
            <w:gridSpan w:val="2"/>
            <w:tcBorders>
              <w:tr2bl w:val="single" w:color="auto" w:sz="4" w:space="0"/>
            </w:tcBorders>
            <w:noWrap w:val="0"/>
            <w:vAlign w:val="center"/>
          </w:tcPr>
          <w:p>
            <w:pPr>
              <w:ind w:firstLine="360" w:firstLineChars="0"/>
              <w:jc w:val="center"/>
              <w:rPr>
                <w:rFonts w:hint="eastAsia" w:asciiTheme="majorEastAsia" w:hAnsiTheme="majorEastAsia" w:eastAsiaTheme="majorEastAsia" w:cstheme="majorEastAsia"/>
                <w:bCs/>
                <w:sz w:val="21"/>
                <w:szCs w:val="21"/>
              </w:rPr>
            </w:pPr>
          </w:p>
        </w:tc>
        <w:tc>
          <w:tcPr>
            <w:tcW w:w="1119" w:type="dxa"/>
            <w:noWrap w:val="0"/>
            <w:vAlign w:val="center"/>
          </w:tcPr>
          <w:p>
            <w:pPr>
              <w:pStyle w:val="18"/>
              <w:ind w:firstLine="0" w:firstLineChars="0"/>
              <w:jc w:val="center"/>
              <w:rPr>
                <w:rFonts w:hint="default"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12999</w:t>
            </w:r>
          </w:p>
        </w:tc>
        <w:tc>
          <w:tcPr>
            <w:tcW w:w="1271" w:type="dxa"/>
            <w:noWrap w:val="0"/>
            <w:vAlign w:val="center"/>
          </w:tcPr>
          <w:p>
            <w:pPr>
              <w:pStyle w:val="18"/>
              <w:ind w:firstLine="0" w:firstLineChars="0"/>
              <w:jc w:val="center"/>
              <w:rPr>
                <w:rFonts w:hint="default"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12277</w:t>
            </w:r>
          </w:p>
        </w:tc>
        <w:tc>
          <w:tcPr>
            <w:tcW w:w="1165" w:type="dxa"/>
            <w:noWrap w:val="0"/>
            <w:vAlign w:val="center"/>
          </w:tcPr>
          <w:p>
            <w:pPr>
              <w:ind w:firstLine="0" w:firstLineChars="0"/>
              <w:jc w:val="center"/>
              <w:rPr>
                <w:rFonts w:hint="default"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722</w:t>
            </w:r>
          </w:p>
        </w:tc>
        <w:tc>
          <w:tcPr>
            <w:tcW w:w="865"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5</w:t>
            </w:r>
          </w:p>
        </w:tc>
        <w:tc>
          <w:tcPr>
            <w:tcW w:w="928"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5</w:t>
            </w:r>
          </w:p>
        </w:tc>
        <w:tc>
          <w:tcPr>
            <w:tcW w:w="1153" w:type="dxa"/>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99" w:hRule="atLeast"/>
        </w:trPr>
        <w:tc>
          <w:tcPr>
            <w:tcW w:w="425" w:type="pct"/>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检测</w:t>
            </w:r>
          </w:p>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结论</w:t>
            </w:r>
          </w:p>
        </w:tc>
        <w:tc>
          <w:tcPr>
            <w:tcW w:w="4574" w:type="pct"/>
            <w:gridSpan w:val="8"/>
            <w:noWrap w:val="0"/>
            <w:vAlign w:val="center"/>
          </w:tcPr>
          <w:p>
            <w:pPr>
              <w:pStyle w:val="18"/>
              <w:keepNext w:val="0"/>
              <w:keepLines w:val="0"/>
              <w:numPr>
                <w:ilvl w:val="0"/>
                <w:numId w:val="0"/>
              </w:numPr>
              <w:suppressLineNumbers w:val="0"/>
              <w:bidi w:val="0"/>
              <w:spacing w:before="0" w:beforeAutospacing="0" w:after="0" w:afterAutospacing="0"/>
              <w:ind w:leftChars="0" w:right="0" w:rightChars="0" w:firstLine="420" w:firstLineChars="200"/>
              <w:jc w:val="both"/>
              <w:rPr>
                <w:rFonts w:hint="eastAsia" w:asciiTheme="majorEastAsia" w:hAnsiTheme="majorEastAsia" w:eastAsiaTheme="majorEastAsia" w:cstheme="majorEastAsia"/>
                <w:sz w:val="21"/>
                <w:szCs w:val="21"/>
                <w:highlight w:val="none"/>
              </w:rPr>
            </w:pPr>
            <w:r>
              <w:rPr>
                <w:rFonts w:hint="eastAsia" w:asciiTheme="majorEastAsia" w:hAnsiTheme="majorEastAsia" w:eastAsiaTheme="majorEastAsia" w:cstheme="majorEastAsia"/>
                <w:bCs/>
                <w:sz w:val="21"/>
                <w:szCs w:val="21"/>
                <w:highlight w:val="none"/>
                <w:lang w:val="en-US" w:eastAsia="zh-CN"/>
              </w:rPr>
              <w:t>山东万达化工有限公司泄漏检测项目，依</w:t>
            </w:r>
            <w:r>
              <w:rPr>
                <w:rFonts w:hint="eastAsia" w:asciiTheme="majorEastAsia" w:hAnsiTheme="majorEastAsia" w:eastAsiaTheme="majorEastAsia" w:cstheme="majorEastAsia"/>
                <w:bCs/>
                <w:sz w:val="21"/>
                <w:szCs w:val="21"/>
                <w:highlight w:val="none"/>
              </w:rPr>
              <w:t>据《</w:t>
            </w:r>
            <w:r>
              <w:rPr>
                <w:rFonts w:hint="eastAsia" w:asciiTheme="majorEastAsia" w:hAnsiTheme="majorEastAsia" w:eastAsiaTheme="majorEastAsia" w:cstheme="majorEastAsia"/>
                <w:sz w:val="21"/>
                <w:szCs w:val="21"/>
                <w:highlight w:val="none"/>
              </w:rPr>
              <w:t>泄漏和敞开液面排放的挥发性有机物检测技术导则》</w:t>
            </w:r>
            <w:r>
              <w:rPr>
                <w:rFonts w:hint="eastAsia" w:asciiTheme="majorEastAsia" w:hAnsiTheme="majorEastAsia" w:eastAsiaTheme="majorEastAsia" w:cstheme="majorEastAsia"/>
                <w:color w:val="auto"/>
                <w:sz w:val="21"/>
                <w:szCs w:val="21"/>
                <w:highlight w:val="none"/>
              </w:rPr>
              <w:t>（HJ733—2014）</w:t>
            </w:r>
            <w:r>
              <w:rPr>
                <w:rFonts w:hint="eastAsia" w:asciiTheme="majorEastAsia" w:hAnsiTheme="majorEastAsia" w:eastAsiaTheme="majorEastAsia" w:cstheme="majorEastAsia"/>
                <w:sz w:val="21"/>
                <w:szCs w:val="21"/>
                <w:highlight w:val="none"/>
              </w:rPr>
              <w:t>、</w:t>
            </w:r>
            <w:r>
              <w:rPr>
                <w:rFonts w:hint="eastAsia" w:asciiTheme="majorEastAsia" w:hAnsiTheme="majorEastAsia" w:eastAsiaTheme="majorEastAsia" w:cstheme="majorEastAsia"/>
                <w:sz w:val="21"/>
                <w:szCs w:val="21"/>
                <w:highlight w:val="none"/>
                <w:lang w:val="en-US" w:eastAsia="zh-CN"/>
              </w:rPr>
              <w:t xml:space="preserve">《石油化学工业污染物排放标准》（GB 31571-2015） </w:t>
            </w:r>
            <w:r>
              <w:rPr>
                <w:rFonts w:hint="eastAsia" w:asciiTheme="majorEastAsia" w:hAnsiTheme="majorEastAsia" w:eastAsiaTheme="majorEastAsia" w:cstheme="majorEastAsia"/>
                <w:highlight w:val="none"/>
                <w:lang w:val="en-US" w:eastAsia="zh-CN"/>
              </w:rPr>
              <w:t>、《东营市挥发性有机物泄漏检测与修复（LDAR）实施技术导则》（东环字【2020】31号）</w:t>
            </w:r>
            <w:r>
              <w:rPr>
                <w:rFonts w:hint="eastAsia" w:asciiTheme="majorEastAsia" w:hAnsiTheme="majorEastAsia" w:eastAsiaTheme="majorEastAsia" w:cstheme="majorEastAsia"/>
                <w:sz w:val="21"/>
                <w:szCs w:val="21"/>
                <w:highlight w:val="none"/>
              </w:rPr>
              <w:t>及企业生产</w:t>
            </w:r>
            <w:r>
              <w:rPr>
                <w:rFonts w:hint="eastAsia" w:asciiTheme="majorEastAsia" w:hAnsiTheme="majorEastAsia" w:eastAsiaTheme="majorEastAsia" w:cstheme="majorEastAsia"/>
                <w:bCs/>
                <w:sz w:val="21"/>
                <w:szCs w:val="21"/>
                <w:highlight w:val="none"/>
              </w:rPr>
              <w:t>项目安排，</w:t>
            </w:r>
            <w:r>
              <w:rPr>
                <w:rFonts w:hint="eastAsia" w:asciiTheme="majorEastAsia" w:hAnsiTheme="majorEastAsia" w:eastAsiaTheme="majorEastAsia" w:cstheme="majorEastAsia"/>
                <w:bCs/>
                <w:sz w:val="21"/>
                <w:szCs w:val="21"/>
                <w:highlight w:val="none"/>
                <w:lang w:eastAsia="zh-CN"/>
              </w:rPr>
              <w:t>全厂生产装置泄漏检测项目需开展检测的设备与管线</w:t>
            </w:r>
            <w:r>
              <w:rPr>
                <w:rFonts w:hint="eastAsia" w:asciiTheme="majorEastAsia" w:hAnsiTheme="majorEastAsia" w:eastAsiaTheme="majorEastAsia" w:cstheme="majorEastAsia"/>
                <w:bCs/>
                <w:sz w:val="21"/>
                <w:szCs w:val="21"/>
                <w:highlight w:val="none"/>
                <w:lang w:val="en-US" w:eastAsia="zh-CN"/>
              </w:rPr>
              <w:t>密封点</w:t>
            </w:r>
            <w:r>
              <w:rPr>
                <w:rFonts w:hint="eastAsia" w:asciiTheme="majorEastAsia" w:hAnsiTheme="majorEastAsia" w:eastAsiaTheme="majorEastAsia" w:cstheme="majorEastAsia"/>
                <w:bCs/>
                <w:sz w:val="21"/>
                <w:szCs w:val="21"/>
                <w:highlight w:val="none"/>
                <w:lang w:eastAsia="zh-CN"/>
              </w:rPr>
              <w:t>共</w:t>
            </w:r>
            <w:r>
              <w:rPr>
                <w:rFonts w:hint="eastAsia" w:asciiTheme="majorEastAsia" w:hAnsiTheme="majorEastAsia" w:eastAsiaTheme="majorEastAsia" w:cstheme="majorEastAsia"/>
                <w:bCs/>
                <w:sz w:val="21"/>
                <w:szCs w:val="21"/>
                <w:highlight w:val="none"/>
                <w:lang w:val="en-US" w:eastAsia="zh-CN"/>
              </w:rPr>
              <w:t>12999</w:t>
            </w:r>
            <w:r>
              <w:rPr>
                <w:rFonts w:hint="eastAsia" w:asciiTheme="majorEastAsia" w:hAnsiTheme="majorEastAsia" w:eastAsiaTheme="majorEastAsia" w:cstheme="majorEastAsia"/>
                <w:bCs/>
                <w:sz w:val="21"/>
                <w:szCs w:val="21"/>
                <w:highlight w:val="none"/>
                <w:lang w:eastAsia="zh-CN"/>
              </w:rPr>
              <w:t>个，其中实际检测</w:t>
            </w:r>
            <w:r>
              <w:rPr>
                <w:rFonts w:hint="eastAsia" w:asciiTheme="majorEastAsia" w:hAnsiTheme="majorEastAsia" w:eastAsiaTheme="majorEastAsia" w:cstheme="majorEastAsia"/>
                <w:bCs/>
                <w:sz w:val="21"/>
                <w:szCs w:val="21"/>
                <w:highlight w:val="none"/>
                <w:lang w:val="en-US" w:eastAsia="zh-CN"/>
              </w:rPr>
              <w:t>密封点12277</w:t>
            </w:r>
            <w:r>
              <w:rPr>
                <w:rFonts w:hint="eastAsia" w:asciiTheme="majorEastAsia" w:hAnsiTheme="majorEastAsia" w:eastAsiaTheme="majorEastAsia" w:cstheme="majorEastAsia"/>
                <w:bCs/>
                <w:sz w:val="21"/>
                <w:szCs w:val="21"/>
                <w:highlight w:val="none"/>
                <w:lang w:eastAsia="zh-CN"/>
              </w:rPr>
              <w:t>个，不可达密封点</w:t>
            </w:r>
            <w:r>
              <w:rPr>
                <w:rFonts w:hint="eastAsia" w:asciiTheme="majorEastAsia" w:hAnsiTheme="majorEastAsia" w:eastAsiaTheme="majorEastAsia" w:cstheme="majorEastAsia"/>
                <w:bCs/>
                <w:sz w:val="21"/>
                <w:szCs w:val="21"/>
                <w:highlight w:val="none"/>
                <w:lang w:val="en-US" w:eastAsia="zh-CN"/>
              </w:rPr>
              <w:t>722</w:t>
            </w:r>
            <w:r>
              <w:rPr>
                <w:rFonts w:hint="eastAsia" w:asciiTheme="majorEastAsia" w:hAnsiTheme="majorEastAsia" w:eastAsiaTheme="majorEastAsia" w:cstheme="majorEastAsia"/>
                <w:bCs/>
                <w:sz w:val="21"/>
                <w:szCs w:val="21"/>
                <w:highlight w:val="none"/>
                <w:lang w:eastAsia="zh-CN"/>
              </w:rPr>
              <w:t>个，检测泄漏密封点</w:t>
            </w:r>
            <w:r>
              <w:rPr>
                <w:rFonts w:hint="eastAsia" w:asciiTheme="majorEastAsia" w:hAnsiTheme="majorEastAsia" w:eastAsiaTheme="majorEastAsia" w:cstheme="majorEastAsia"/>
                <w:bCs/>
                <w:sz w:val="21"/>
                <w:szCs w:val="21"/>
                <w:highlight w:val="none"/>
                <w:lang w:val="en-US" w:eastAsia="zh-CN"/>
              </w:rPr>
              <w:t>5</w:t>
            </w:r>
            <w:r>
              <w:rPr>
                <w:rFonts w:hint="eastAsia" w:asciiTheme="majorEastAsia" w:hAnsiTheme="majorEastAsia" w:eastAsiaTheme="majorEastAsia" w:cstheme="majorEastAsia"/>
                <w:bCs/>
                <w:sz w:val="21"/>
                <w:szCs w:val="21"/>
                <w:highlight w:val="none"/>
                <w:lang w:eastAsia="zh-CN"/>
              </w:rPr>
              <w:t>个，已修复合格泄漏密封</w:t>
            </w:r>
            <w:r>
              <w:rPr>
                <w:rFonts w:hint="eastAsia" w:asciiTheme="majorEastAsia" w:hAnsiTheme="majorEastAsia" w:eastAsiaTheme="majorEastAsia" w:cstheme="majorEastAsia"/>
                <w:bCs/>
                <w:sz w:val="21"/>
                <w:szCs w:val="21"/>
                <w:highlight w:val="none"/>
                <w:lang w:val="en-US" w:eastAsia="zh-CN"/>
              </w:rPr>
              <w:t>5</w:t>
            </w:r>
            <w:r>
              <w:rPr>
                <w:rFonts w:hint="eastAsia" w:asciiTheme="majorEastAsia" w:hAnsiTheme="majorEastAsia" w:eastAsiaTheme="majorEastAsia" w:cstheme="majorEastAsia"/>
                <w:bCs/>
                <w:sz w:val="21"/>
                <w:szCs w:val="21"/>
                <w:highlight w:val="none"/>
                <w:lang w:eastAsia="zh-CN"/>
              </w:rPr>
              <w:t>个，剩余未修复密封点</w:t>
            </w:r>
            <w:r>
              <w:rPr>
                <w:rFonts w:hint="eastAsia" w:asciiTheme="majorEastAsia" w:hAnsiTheme="majorEastAsia" w:eastAsiaTheme="majorEastAsia" w:cstheme="majorEastAsia"/>
                <w:bCs/>
                <w:sz w:val="21"/>
                <w:szCs w:val="21"/>
                <w:highlight w:val="none"/>
                <w:lang w:val="en-US" w:eastAsia="zh-CN"/>
              </w:rPr>
              <w:t>0</w:t>
            </w:r>
            <w:r>
              <w:rPr>
                <w:rFonts w:hint="eastAsia" w:asciiTheme="majorEastAsia" w:hAnsiTheme="majorEastAsia" w:eastAsiaTheme="majorEastAsia" w:cstheme="majorEastAsia"/>
                <w:bCs/>
                <w:sz w:val="21"/>
                <w:szCs w:val="21"/>
                <w:highlight w:val="none"/>
                <w:lang w:eastAsia="zh-CN"/>
              </w:rPr>
              <w:t>个</w:t>
            </w:r>
            <w:r>
              <w:rPr>
                <w:rFonts w:hint="eastAsia" w:asciiTheme="majorEastAsia" w:hAnsiTheme="majorEastAsia" w:eastAsiaTheme="majorEastAsia" w:cstheme="majorEastAsia"/>
                <w:sz w:val="21"/>
                <w:szCs w:val="21"/>
                <w:highlight w:val="none"/>
              </w:rPr>
              <w:t>。</w:t>
            </w:r>
          </w:p>
          <w:p>
            <w:pPr>
              <w:widowControl/>
              <w:ind w:firstLine="360"/>
              <w:rPr>
                <w:rFonts w:hint="eastAsia" w:asciiTheme="majorEastAsia" w:hAnsiTheme="majorEastAsia" w:eastAsiaTheme="majorEastAsia" w:cstheme="majorEastAsia"/>
                <w:sz w:val="18"/>
                <w:szCs w:val="18"/>
                <w:highlight w:val="none"/>
              </w:rPr>
            </w:pPr>
            <w:r>
              <w:rPr>
                <w:rFonts w:hint="eastAsia" w:asciiTheme="majorEastAsia" w:hAnsiTheme="majorEastAsia" w:eastAsiaTheme="majorEastAsia" w:cstheme="majorEastAsia"/>
                <w:sz w:val="18"/>
                <w:szCs w:val="18"/>
                <w:highlight w:val="none"/>
              </w:rPr>
              <w:t xml:space="preserve">                         </w:t>
            </w:r>
          </w:p>
          <w:p>
            <w:pPr>
              <w:widowControl/>
              <w:ind w:firstLine="360"/>
              <w:rPr>
                <w:rFonts w:hint="eastAsia" w:asciiTheme="majorEastAsia" w:hAnsiTheme="majorEastAsia" w:eastAsiaTheme="majorEastAsia" w:cstheme="majorEastAsia"/>
                <w:sz w:val="18"/>
                <w:szCs w:val="18"/>
              </w:rPr>
            </w:pPr>
          </w:p>
          <w:p>
            <w:pPr>
              <w:widowControl/>
              <w:ind w:firstLine="360"/>
              <w:rPr>
                <w:rFonts w:hint="eastAsia" w:asciiTheme="majorEastAsia" w:hAnsiTheme="majorEastAsia" w:eastAsiaTheme="majorEastAsia" w:cstheme="majorEastAsia"/>
                <w:sz w:val="18"/>
                <w:szCs w:val="18"/>
              </w:rPr>
            </w:pPr>
          </w:p>
          <w:p>
            <w:pPr>
              <w:widowControl/>
              <w:ind w:firstLine="360"/>
              <w:rPr>
                <w:rFonts w:hint="eastAsia" w:asciiTheme="majorEastAsia" w:hAnsiTheme="majorEastAsia" w:eastAsiaTheme="majorEastAsia" w:cstheme="majorEastAsia"/>
                <w:sz w:val="18"/>
                <w:szCs w:val="18"/>
              </w:rPr>
            </w:pPr>
          </w:p>
          <w:p>
            <w:pPr>
              <w:widowControl/>
              <w:ind w:firstLine="360"/>
              <w:rPr>
                <w:rFonts w:hint="eastAsia" w:asciiTheme="majorEastAsia" w:hAnsiTheme="majorEastAsia" w:eastAsiaTheme="majorEastAsia" w:cstheme="majorEastAsia"/>
                <w:sz w:val="18"/>
                <w:szCs w:val="18"/>
              </w:rPr>
            </w:pPr>
          </w:p>
          <w:p>
            <w:pPr>
              <w:widowControl/>
              <w:ind w:firstLine="360"/>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18"/>
                <w:szCs w:val="18"/>
              </w:rPr>
              <w:t xml:space="preserve">                                </w:t>
            </w:r>
            <w:r>
              <w:rPr>
                <w:rFonts w:hint="eastAsia" w:asciiTheme="majorEastAsia" w:hAnsiTheme="majorEastAsia" w:eastAsiaTheme="majorEastAsia" w:cstheme="majorEastAsia"/>
                <w:sz w:val="21"/>
                <w:szCs w:val="21"/>
              </w:rPr>
              <w:t xml:space="preserve"> 盖  章：</w:t>
            </w:r>
          </w:p>
          <w:p>
            <w:pPr>
              <w:ind w:firstLine="360"/>
              <w:jc w:val="center"/>
              <w:rPr>
                <w:rFonts w:hint="eastAsia" w:asciiTheme="majorEastAsia" w:hAnsiTheme="majorEastAsia" w:eastAsiaTheme="majorEastAsia" w:cstheme="majorEastAsia"/>
                <w:b/>
                <w:sz w:val="21"/>
                <w:szCs w:val="21"/>
              </w:rPr>
            </w:pPr>
            <w:r>
              <w:rPr>
                <w:rFonts w:hint="eastAsia" w:asciiTheme="majorEastAsia" w:hAnsiTheme="majorEastAsia" w:eastAsiaTheme="majorEastAsia" w:cstheme="majorEastAsia"/>
                <w:sz w:val="21"/>
                <w:szCs w:val="21"/>
              </w:rPr>
              <w:t xml:space="preserve">                                       年      月      日</w:t>
            </w:r>
          </w:p>
          <w:p>
            <w:pPr>
              <w:ind w:firstLine="361"/>
              <w:jc w:val="center"/>
              <w:rPr>
                <w:rFonts w:hint="eastAsia" w:asciiTheme="majorEastAsia" w:hAnsiTheme="majorEastAsia" w:eastAsiaTheme="majorEastAsia" w:cstheme="majorEastAsia"/>
                <w:sz w:val="18"/>
                <w:szCs w:val="18"/>
              </w:rPr>
            </w:pPr>
            <w:r>
              <w:rPr>
                <w:rFonts w:hint="eastAsia" w:asciiTheme="majorEastAsia" w:hAnsiTheme="majorEastAsia" w:eastAsiaTheme="majorEastAsia" w:cstheme="majorEastAsia"/>
                <w:b/>
                <w:sz w:val="18"/>
                <w:szCs w:val="18"/>
              </w:rPr>
              <w:t xml:space="preserve">                                  （本内容仅对此次检测有效）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63" w:hRule="atLeast"/>
        </w:trPr>
        <w:tc>
          <w:tcPr>
            <w:tcW w:w="425" w:type="pct"/>
            <w:noWrap w:val="0"/>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备注</w:t>
            </w:r>
          </w:p>
        </w:tc>
        <w:tc>
          <w:tcPr>
            <w:tcW w:w="4574" w:type="pct"/>
            <w:gridSpan w:val="8"/>
            <w:noWrap w:val="0"/>
            <w:vAlign w:val="center"/>
          </w:tcPr>
          <w:p>
            <w:pPr>
              <w:ind w:firstLine="0" w:firstLineChars="0"/>
              <w:jc w:val="left"/>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不可达密封点：指空间距离、隔离等物理因素或安全因素，难以或无法实施常规检测的密封点</w:t>
            </w:r>
          </w:p>
          <w:p>
            <w:pPr>
              <w:ind w:firstLine="0" w:firstLineChars="0"/>
              <w:jc w:val="left"/>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泄漏点数量：指泄漏值&gt;</w:t>
            </w:r>
            <w:r>
              <w:rPr>
                <w:rFonts w:hint="eastAsia" w:asciiTheme="majorEastAsia" w:hAnsiTheme="majorEastAsia" w:eastAsiaTheme="majorEastAsia" w:cstheme="majorEastAsia"/>
                <w:sz w:val="21"/>
                <w:szCs w:val="21"/>
                <w:lang w:val="en-US" w:eastAsia="zh-CN"/>
              </w:rPr>
              <w:t>500</w:t>
            </w:r>
            <w:r>
              <w:rPr>
                <w:rFonts w:hint="eastAsia" w:asciiTheme="majorEastAsia" w:hAnsiTheme="majorEastAsia" w:eastAsiaTheme="majorEastAsia" w:cstheme="majorEastAsia"/>
                <w:sz w:val="21"/>
                <w:szCs w:val="21"/>
                <w:lang w:eastAsia="zh-CN"/>
              </w:rPr>
              <w:t>μmol/mol</w:t>
            </w:r>
            <w:r>
              <w:rPr>
                <w:rFonts w:hint="eastAsia" w:asciiTheme="majorEastAsia" w:hAnsiTheme="majorEastAsia" w:eastAsiaTheme="majorEastAsia" w:cstheme="majorEastAsia"/>
                <w:sz w:val="21"/>
                <w:szCs w:val="21"/>
              </w:rPr>
              <w:t>的密封点数量</w:t>
            </w:r>
            <w:r>
              <w:rPr>
                <w:rFonts w:hint="eastAsia" w:asciiTheme="majorEastAsia" w:hAnsiTheme="majorEastAsia" w:eastAsiaTheme="majorEastAsia" w:cstheme="majorEastAsia"/>
                <w:sz w:val="21"/>
                <w:szCs w:val="21"/>
                <w:lang w:eastAsia="zh-CN"/>
              </w:rPr>
              <w:t>（</w:t>
            </w:r>
            <w:r>
              <w:rPr>
                <w:rFonts w:hint="eastAsia" w:asciiTheme="majorEastAsia" w:hAnsiTheme="majorEastAsia" w:eastAsiaTheme="majorEastAsia" w:cstheme="majorEastAsia"/>
                <w:sz w:val="21"/>
                <w:szCs w:val="21"/>
                <w:lang w:val="en-US" w:eastAsia="zh-CN"/>
              </w:rPr>
              <w:t>有机气体和挥发性有机液体</w:t>
            </w:r>
            <w:r>
              <w:rPr>
                <w:rFonts w:hint="eastAsia" w:asciiTheme="majorEastAsia" w:hAnsiTheme="majorEastAsia" w:eastAsiaTheme="majorEastAsia" w:cstheme="majorEastAsia"/>
                <w:sz w:val="21"/>
                <w:szCs w:val="21"/>
                <w:lang w:eastAsia="zh-CN"/>
              </w:rPr>
              <w:t>），</w:t>
            </w:r>
            <w:r>
              <w:rPr>
                <w:rFonts w:hint="eastAsia" w:asciiTheme="majorEastAsia" w:hAnsiTheme="majorEastAsia" w:eastAsiaTheme="majorEastAsia" w:cstheme="majorEastAsia"/>
                <w:sz w:val="21"/>
                <w:szCs w:val="21"/>
              </w:rPr>
              <w:t>指泄漏值&gt;</w:t>
            </w:r>
            <w:r>
              <w:rPr>
                <w:rFonts w:hint="eastAsia" w:asciiTheme="majorEastAsia" w:hAnsiTheme="majorEastAsia" w:eastAsiaTheme="majorEastAsia" w:cstheme="majorEastAsia"/>
                <w:sz w:val="21"/>
                <w:szCs w:val="21"/>
                <w:lang w:val="en-US" w:eastAsia="zh-CN"/>
              </w:rPr>
              <w:t>2</w:t>
            </w:r>
            <w:r>
              <w:rPr>
                <w:rFonts w:hint="eastAsia" w:asciiTheme="majorEastAsia" w:hAnsiTheme="majorEastAsia" w:eastAsiaTheme="majorEastAsia" w:cstheme="majorEastAsia"/>
                <w:sz w:val="21"/>
                <w:szCs w:val="21"/>
              </w:rPr>
              <w:t>0</w:t>
            </w:r>
            <w:r>
              <w:rPr>
                <w:rFonts w:hint="eastAsia" w:asciiTheme="majorEastAsia" w:hAnsiTheme="majorEastAsia" w:eastAsiaTheme="majorEastAsia" w:cstheme="majorEastAsia"/>
                <w:sz w:val="21"/>
                <w:szCs w:val="21"/>
                <w:lang w:val="en-US" w:eastAsia="zh-CN"/>
              </w:rPr>
              <w:t>0</w:t>
            </w:r>
            <w:r>
              <w:rPr>
                <w:rFonts w:hint="eastAsia" w:asciiTheme="majorEastAsia" w:hAnsiTheme="majorEastAsia" w:eastAsiaTheme="majorEastAsia" w:cstheme="majorEastAsia"/>
                <w:sz w:val="21"/>
                <w:szCs w:val="21"/>
                <w:lang w:eastAsia="zh-CN"/>
              </w:rPr>
              <w:t>μmol/mol</w:t>
            </w:r>
            <w:r>
              <w:rPr>
                <w:rFonts w:hint="eastAsia" w:asciiTheme="majorEastAsia" w:hAnsiTheme="majorEastAsia" w:eastAsiaTheme="majorEastAsia" w:cstheme="majorEastAsia"/>
                <w:sz w:val="21"/>
                <w:szCs w:val="21"/>
              </w:rPr>
              <w:t>的密封点数量</w:t>
            </w:r>
            <w:r>
              <w:rPr>
                <w:rFonts w:hint="eastAsia" w:asciiTheme="majorEastAsia" w:hAnsiTheme="majorEastAsia" w:eastAsiaTheme="majorEastAsia" w:cstheme="majorEastAsia"/>
                <w:sz w:val="21"/>
                <w:szCs w:val="21"/>
                <w:lang w:val="en-US" w:eastAsia="zh-CN"/>
              </w:rPr>
              <w:t>(重液体）。</w:t>
            </w:r>
          </w:p>
          <w:p>
            <w:pPr>
              <w:spacing w:line="276" w:lineRule="auto"/>
              <w:ind w:firstLine="0" w:firstLineChars="0"/>
              <w:jc w:val="left"/>
              <w:rPr>
                <w:rFonts w:hint="eastAsia" w:asciiTheme="majorEastAsia" w:hAnsiTheme="majorEastAsia" w:eastAsiaTheme="majorEastAsia" w:cstheme="majorEastAsia"/>
                <w:sz w:val="21"/>
                <w:szCs w:val="21"/>
                <w:lang w:eastAsia="zh-CN"/>
              </w:rPr>
            </w:pPr>
            <w:r>
              <w:rPr>
                <w:rFonts w:hint="eastAsia" w:asciiTheme="majorEastAsia" w:hAnsiTheme="majorEastAsia" w:eastAsiaTheme="majorEastAsia" w:cstheme="majorEastAsia"/>
                <w:sz w:val="21"/>
                <w:szCs w:val="21"/>
              </w:rPr>
              <w:t>延迟修复条件</w:t>
            </w:r>
            <w:r>
              <w:rPr>
                <w:rFonts w:hint="eastAsia" w:asciiTheme="majorEastAsia" w:hAnsiTheme="majorEastAsia" w:eastAsiaTheme="majorEastAsia" w:cstheme="majorEastAsia"/>
                <w:sz w:val="21"/>
                <w:szCs w:val="21"/>
                <w:lang w:eastAsia="zh-CN"/>
              </w:rPr>
              <w:t>：</w:t>
            </w:r>
          </w:p>
          <w:p>
            <w:pPr>
              <w:spacing w:line="276" w:lineRule="auto"/>
              <w:ind w:firstLine="0" w:firstLineChars="0"/>
              <w:jc w:val="left"/>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rPr>
              <w:t>符合以下条件之一的泄漏点可延迟修复：</w:t>
            </w:r>
          </w:p>
          <w:p>
            <w:pPr>
              <w:numPr>
                <w:ilvl w:val="0"/>
                <w:numId w:val="0"/>
              </w:numPr>
              <w:ind w:leftChars="0"/>
              <w:jc w:val="left"/>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lang w:val="en-US" w:eastAsia="zh-CN"/>
              </w:rPr>
              <w:t>a</w:t>
            </w:r>
            <w:r>
              <w:rPr>
                <w:rFonts w:hint="eastAsia" w:asciiTheme="majorEastAsia" w:hAnsiTheme="majorEastAsia" w:eastAsiaTheme="majorEastAsia" w:cstheme="majorEastAsia"/>
                <w:sz w:val="21"/>
                <w:szCs w:val="21"/>
                <w:lang w:eastAsia="zh-CN"/>
              </w:rPr>
              <w:t>）</w:t>
            </w:r>
            <w:r>
              <w:rPr>
                <w:rFonts w:hint="eastAsia" w:asciiTheme="majorEastAsia" w:hAnsiTheme="majorEastAsia" w:eastAsiaTheme="majorEastAsia" w:cstheme="majorEastAsia"/>
                <w:sz w:val="21"/>
                <w:szCs w:val="21"/>
              </w:rPr>
              <w:t>若检测到泄漏后，在不关闭工艺单元的条件下，在15日内进行维修技术上不可行；</w:t>
            </w:r>
          </w:p>
          <w:p>
            <w:pPr>
              <w:numPr>
                <w:ilvl w:val="0"/>
                <w:numId w:val="0"/>
              </w:numPr>
              <w:ind w:leftChars="0"/>
              <w:jc w:val="left"/>
              <w:rPr>
                <w:rFonts w:hint="eastAsia" w:asciiTheme="majorEastAsia" w:hAnsiTheme="majorEastAsia" w:eastAsiaTheme="majorEastAsia" w:cstheme="majorEastAsia"/>
                <w:sz w:val="21"/>
                <w:szCs w:val="21"/>
              </w:rPr>
            </w:pPr>
            <w:r>
              <w:rPr>
                <w:rFonts w:hint="eastAsia" w:asciiTheme="majorEastAsia" w:hAnsiTheme="majorEastAsia" w:eastAsiaTheme="majorEastAsia" w:cstheme="majorEastAsia"/>
                <w:sz w:val="21"/>
                <w:szCs w:val="21"/>
                <w:lang w:val="en-US" w:eastAsia="zh-CN"/>
              </w:rPr>
              <w:t>b）</w:t>
            </w:r>
            <w:r>
              <w:rPr>
                <w:rFonts w:hint="eastAsia" w:asciiTheme="majorEastAsia" w:hAnsiTheme="majorEastAsia" w:eastAsiaTheme="majorEastAsia" w:cstheme="majorEastAsia"/>
                <w:sz w:val="21"/>
                <w:szCs w:val="21"/>
              </w:rPr>
              <w:t>立即维修存在安全风险；</w:t>
            </w:r>
          </w:p>
          <w:p>
            <w:pPr>
              <w:numPr>
                <w:ilvl w:val="0"/>
                <w:numId w:val="0"/>
              </w:numPr>
              <w:ind w:leftChars="0"/>
              <w:jc w:val="left"/>
              <w:rPr>
                <w:rFonts w:hint="eastAsia" w:asciiTheme="majorEastAsia" w:hAnsiTheme="majorEastAsia" w:eastAsiaTheme="majorEastAsia" w:cstheme="majorEastAsia"/>
                <w:sz w:val="18"/>
                <w:szCs w:val="18"/>
              </w:rPr>
            </w:pPr>
            <w:r>
              <w:rPr>
                <w:rFonts w:hint="eastAsia" w:asciiTheme="majorEastAsia" w:hAnsiTheme="majorEastAsia" w:eastAsiaTheme="majorEastAsia" w:cstheme="majorEastAsia"/>
                <w:sz w:val="21"/>
                <w:szCs w:val="21"/>
                <w:lang w:val="en-US" w:eastAsia="zh-CN"/>
              </w:rPr>
              <w:t>c）</w:t>
            </w:r>
            <w:r>
              <w:rPr>
                <w:rFonts w:hint="eastAsia" w:asciiTheme="majorEastAsia" w:hAnsiTheme="majorEastAsia" w:eastAsiaTheme="majorEastAsia" w:cstheme="majorEastAsia"/>
                <w:sz w:val="21"/>
                <w:szCs w:val="21"/>
              </w:rPr>
              <w:t>泄漏密封点立即维修引发的VOCs排放量大于泄漏点延迟修复造成的排放量，应尽可能回收泄漏点延迟修复过程中排放的涉VOCs物料；</w:t>
            </w:r>
          </w:p>
        </w:tc>
      </w:tr>
    </w:tbl>
    <w:p>
      <w:pPr>
        <w:pStyle w:val="2"/>
        <w:rPr>
          <w:rFonts w:hint="eastAsia" w:asciiTheme="majorEastAsia" w:hAnsiTheme="majorEastAsia" w:eastAsiaTheme="majorEastAsia" w:cstheme="majorEastAsia"/>
        </w:rPr>
        <w:sectPr>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p>
    <w:p>
      <w:pPr>
        <w:pStyle w:val="3"/>
        <w:numPr>
          <w:ilvl w:val="0"/>
          <w:numId w:val="3"/>
        </w:numPr>
        <w:tabs>
          <w:tab w:val="clear" w:pos="312"/>
        </w:tabs>
        <w:bidi w:val="0"/>
        <w:ind w:leftChars="0"/>
        <w:rPr>
          <w:rFonts w:hint="eastAsia" w:asciiTheme="majorEastAsia" w:hAnsiTheme="majorEastAsia" w:eastAsiaTheme="majorEastAsia" w:cstheme="majorEastAsia"/>
          <w:color w:val="auto"/>
          <w:lang w:val="en-US" w:eastAsia="zh-CN"/>
        </w:rPr>
      </w:pPr>
      <w:bookmarkStart w:id="22" w:name="_Toc18722"/>
      <w:bookmarkStart w:id="23" w:name="_Toc20325"/>
      <w:bookmarkStart w:id="24" w:name="_Toc23582"/>
      <w:bookmarkStart w:id="25" w:name="_Toc1264"/>
      <w:bookmarkStart w:id="26" w:name="_Toc16445"/>
      <w:bookmarkStart w:id="27" w:name="_Toc25944"/>
      <w:bookmarkStart w:id="28" w:name="_Toc16327"/>
      <w:r>
        <w:rPr>
          <w:rFonts w:hint="eastAsia" w:asciiTheme="majorEastAsia" w:hAnsiTheme="majorEastAsia" w:eastAsiaTheme="majorEastAsia" w:cstheme="majorEastAsia"/>
          <w:color w:val="auto"/>
          <w:lang w:val="en-US" w:eastAsia="zh-CN"/>
        </w:rPr>
        <w:t>建档密封点与检测密封点情况</w:t>
      </w:r>
      <w:bookmarkEnd w:id="22"/>
      <w:bookmarkEnd w:id="23"/>
      <w:bookmarkEnd w:id="24"/>
      <w:bookmarkEnd w:id="25"/>
      <w:bookmarkEnd w:id="26"/>
      <w:bookmarkEnd w:id="27"/>
      <w:bookmarkEnd w:id="28"/>
    </w:p>
    <w:tbl>
      <w:tblPr>
        <w:tblStyle w:val="11"/>
        <w:tblW w:w="9512"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796"/>
        <w:gridCol w:w="2041"/>
        <w:gridCol w:w="2200"/>
        <w:gridCol w:w="1988"/>
        <w:gridCol w:w="248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624" w:hRule="atLeast"/>
          <w:jc w:val="center"/>
        </w:trPr>
        <w:tc>
          <w:tcPr>
            <w:tcW w:w="796" w:type="dxa"/>
            <w:tcBorders>
              <w:tl2br w:val="nil"/>
              <w:tr2bl w:val="nil"/>
            </w:tcBorders>
            <w:shd w:val="clear" w:color="auto" w:fill="auto"/>
            <w:tcMar>
              <w:top w:w="15" w:type="dxa"/>
              <w:left w:w="15" w:type="dxa"/>
              <w:right w:w="15" w:type="dxa"/>
            </w:tcMar>
            <w:vAlign w:val="center"/>
          </w:tcPr>
          <w:p>
            <w:pPr>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lang w:val="en-US" w:eastAsia="zh-CN"/>
              </w:rPr>
              <w:t>序号</w:t>
            </w:r>
          </w:p>
        </w:tc>
        <w:tc>
          <w:tcPr>
            <w:tcW w:w="2041" w:type="dxa"/>
            <w:tcBorders>
              <w:tl2br w:val="nil"/>
              <w:tr2bl w:val="nil"/>
            </w:tcBorders>
            <w:shd w:val="clear" w:color="auto" w:fill="auto"/>
            <w:tcMar>
              <w:top w:w="15" w:type="dxa"/>
              <w:left w:w="15" w:type="dxa"/>
              <w:right w:w="15" w:type="dxa"/>
            </w:tcMar>
            <w:vAlign w:val="center"/>
          </w:tcPr>
          <w:p>
            <w:pPr>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lang w:val="en-US" w:eastAsia="zh-CN"/>
              </w:rPr>
              <w:t>装置名称</w:t>
            </w:r>
          </w:p>
        </w:tc>
        <w:tc>
          <w:tcPr>
            <w:tcW w:w="2200" w:type="dxa"/>
            <w:tcBorders>
              <w:tl2br w:val="nil"/>
              <w:tr2bl w:val="nil"/>
            </w:tcBorders>
            <w:shd w:val="clear" w:color="auto" w:fill="auto"/>
            <w:tcMar>
              <w:top w:w="15" w:type="dxa"/>
              <w:left w:w="15" w:type="dxa"/>
              <w:right w:w="15" w:type="dxa"/>
            </w:tcMar>
            <w:vAlign w:val="center"/>
          </w:tcPr>
          <w:p>
            <w:pPr>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lang w:val="en-US" w:eastAsia="zh-CN"/>
              </w:rPr>
              <w:t>密封点数量（个）</w:t>
            </w:r>
          </w:p>
        </w:tc>
        <w:tc>
          <w:tcPr>
            <w:tcW w:w="1988" w:type="dxa"/>
            <w:tcBorders>
              <w:tl2br w:val="nil"/>
              <w:tr2bl w:val="nil"/>
            </w:tcBorders>
            <w:shd w:val="clear" w:color="auto" w:fill="auto"/>
            <w:tcMar>
              <w:top w:w="15" w:type="dxa"/>
              <w:left w:w="15" w:type="dxa"/>
              <w:right w:w="15" w:type="dxa"/>
            </w:tcMar>
            <w:vAlign w:val="center"/>
          </w:tcPr>
          <w:p>
            <w:pPr>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lang w:val="en-US" w:eastAsia="zh-CN"/>
              </w:rPr>
              <w:t>检测密封点数（个）</w:t>
            </w:r>
          </w:p>
        </w:tc>
        <w:tc>
          <w:tcPr>
            <w:tcW w:w="2487" w:type="dxa"/>
            <w:tcBorders>
              <w:tl2br w:val="nil"/>
              <w:tr2bl w:val="nil"/>
            </w:tcBorders>
            <w:shd w:val="clear" w:color="auto" w:fill="auto"/>
            <w:tcMar>
              <w:top w:w="15" w:type="dxa"/>
              <w:left w:w="15" w:type="dxa"/>
              <w:right w:w="15" w:type="dxa"/>
            </w:tcMar>
            <w:vAlign w:val="center"/>
          </w:tcPr>
          <w:p>
            <w:pPr>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lang w:val="en-US" w:eastAsia="zh-CN"/>
              </w:rPr>
              <w:t>不可达密封点数量（个）</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554" w:hRule="atLeast"/>
          <w:jc w:val="center"/>
        </w:trPr>
        <w:tc>
          <w:tcPr>
            <w:tcW w:w="796" w:type="dxa"/>
            <w:tcBorders>
              <w:tl2br w:val="nil"/>
              <w:tr2bl w:val="nil"/>
            </w:tcBorders>
            <w:shd w:val="clear" w:color="auto" w:fill="auto"/>
            <w:tcMar>
              <w:top w:w="15" w:type="dxa"/>
              <w:left w:w="15" w:type="dxa"/>
              <w:right w:w="15" w:type="dxa"/>
            </w:tcMar>
            <w:vAlign w:val="center"/>
          </w:tcPr>
          <w:p>
            <w:pPr>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bCs/>
                <w:sz w:val="21"/>
                <w:szCs w:val="21"/>
                <w:lang w:val="en-US" w:eastAsia="zh-CN"/>
              </w:rPr>
              <w:t>1</w:t>
            </w:r>
          </w:p>
        </w:tc>
        <w:tc>
          <w:tcPr>
            <w:tcW w:w="204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1"/>
                <w:szCs w:val="21"/>
                <w:lang w:val="en-US" w:eastAsia="zh-CN"/>
              </w:rPr>
              <w:t>ODA一装置</w:t>
            </w:r>
          </w:p>
        </w:tc>
        <w:tc>
          <w:tcPr>
            <w:tcW w:w="2200" w:type="dxa"/>
            <w:tcBorders>
              <w:tl2br w:val="nil"/>
              <w:tr2bl w:val="nil"/>
            </w:tcBorders>
            <w:shd w:val="clear" w:color="auto" w:fill="auto"/>
            <w:tcMar>
              <w:top w:w="15" w:type="dxa"/>
              <w:left w:w="15" w:type="dxa"/>
              <w:right w:w="15" w:type="dxa"/>
            </w:tcMar>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bCs/>
                <w:sz w:val="21"/>
                <w:szCs w:val="21"/>
                <w:lang w:val="en-US" w:eastAsia="zh-CN"/>
              </w:rPr>
              <w:t>1440</w:t>
            </w:r>
          </w:p>
        </w:tc>
        <w:tc>
          <w:tcPr>
            <w:tcW w:w="1988" w:type="dxa"/>
            <w:tcBorders>
              <w:tl2br w:val="nil"/>
              <w:tr2bl w:val="nil"/>
            </w:tcBorders>
            <w:shd w:val="clear" w:color="auto" w:fill="auto"/>
            <w:tcMar>
              <w:top w:w="15" w:type="dxa"/>
              <w:left w:w="15" w:type="dxa"/>
              <w:right w:w="15" w:type="dxa"/>
            </w:tcMar>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bCs/>
                <w:sz w:val="21"/>
                <w:szCs w:val="21"/>
                <w:lang w:val="en-US" w:eastAsia="zh-CN"/>
              </w:rPr>
              <w:t>1440</w:t>
            </w:r>
          </w:p>
        </w:tc>
        <w:tc>
          <w:tcPr>
            <w:tcW w:w="2487" w:type="dxa"/>
            <w:tcBorders>
              <w:tl2br w:val="nil"/>
              <w:tr2bl w:val="nil"/>
            </w:tcBorders>
            <w:shd w:val="clear" w:color="auto" w:fill="auto"/>
            <w:tcMar>
              <w:top w:w="15" w:type="dxa"/>
              <w:left w:w="15" w:type="dxa"/>
              <w:right w:w="15" w:type="dxa"/>
            </w:tcMar>
            <w:vAlign w:val="center"/>
          </w:tcPr>
          <w:p>
            <w:pPr>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bCs/>
                <w:sz w:val="21"/>
                <w:szCs w:val="21"/>
                <w:lang w:val="en-US" w:eastAsia="zh-CN"/>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539" w:hRule="atLeast"/>
          <w:jc w:val="center"/>
        </w:trPr>
        <w:tc>
          <w:tcPr>
            <w:tcW w:w="796" w:type="dxa"/>
            <w:tcBorders>
              <w:tl2br w:val="nil"/>
              <w:tr2bl w:val="nil"/>
            </w:tcBorders>
            <w:shd w:val="clear" w:color="auto" w:fill="auto"/>
            <w:tcMar>
              <w:top w:w="15" w:type="dxa"/>
              <w:left w:w="15" w:type="dxa"/>
              <w:right w:w="15" w:type="dxa"/>
            </w:tcMar>
            <w:vAlign w:val="center"/>
          </w:tcPr>
          <w:p>
            <w:pPr>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bCs/>
                <w:sz w:val="21"/>
                <w:szCs w:val="21"/>
                <w:lang w:val="en-US" w:eastAsia="zh-CN"/>
              </w:rPr>
              <w:t>2</w:t>
            </w:r>
          </w:p>
        </w:tc>
        <w:tc>
          <w:tcPr>
            <w:tcW w:w="204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sz w:val="21"/>
                <w:szCs w:val="21"/>
                <w:lang w:val="en-US" w:eastAsia="zh-CN"/>
              </w:rPr>
              <w:t>ODA二装置</w:t>
            </w:r>
          </w:p>
        </w:tc>
        <w:tc>
          <w:tcPr>
            <w:tcW w:w="2200" w:type="dxa"/>
            <w:tcBorders>
              <w:tl2br w:val="nil"/>
              <w:tr2bl w:val="nil"/>
            </w:tcBorders>
            <w:shd w:val="clear" w:color="auto" w:fill="auto"/>
            <w:tcMar>
              <w:top w:w="15" w:type="dxa"/>
              <w:left w:w="15" w:type="dxa"/>
              <w:right w:w="15" w:type="dxa"/>
            </w:tcMar>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bCs/>
                <w:color w:val="auto"/>
                <w:sz w:val="21"/>
                <w:szCs w:val="21"/>
                <w:lang w:val="en-US" w:eastAsia="zh-CN"/>
              </w:rPr>
              <w:t>3317</w:t>
            </w:r>
          </w:p>
        </w:tc>
        <w:tc>
          <w:tcPr>
            <w:tcW w:w="1988" w:type="dxa"/>
            <w:tcBorders>
              <w:tl2br w:val="nil"/>
              <w:tr2bl w:val="nil"/>
            </w:tcBorders>
            <w:shd w:val="clear" w:color="auto" w:fill="auto"/>
            <w:tcMar>
              <w:top w:w="15" w:type="dxa"/>
              <w:left w:w="15" w:type="dxa"/>
              <w:right w:w="15" w:type="dxa"/>
            </w:tcMar>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bCs/>
                <w:sz w:val="21"/>
                <w:szCs w:val="21"/>
                <w:lang w:val="en-US" w:eastAsia="zh-CN"/>
              </w:rPr>
              <w:t>3189</w:t>
            </w:r>
          </w:p>
        </w:tc>
        <w:tc>
          <w:tcPr>
            <w:tcW w:w="2487" w:type="dxa"/>
            <w:tcBorders>
              <w:tl2br w:val="nil"/>
              <w:tr2bl w:val="nil"/>
            </w:tcBorders>
            <w:shd w:val="clear" w:color="auto" w:fill="auto"/>
            <w:tcMar>
              <w:top w:w="15" w:type="dxa"/>
              <w:left w:w="15" w:type="dxa"/>
              <w:right w:w="15" w:type="dxa"/>
            </w:tcMar>
            <w:vAlign w:val="center"/>
          </w:tcPr>
          <w:p>
            <w:pPr>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bCs/>
                <w:sz w:val="21"/>
                <w:szCs w:val="21"/>
                <w:lang w:val="en-US" w:eastAsia="zh-CN"/>
              </w:rPr>
              <w:t>128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539" w:hRule="atLeast"/>
          <w:jc w:val="center"/>
        </w:trPr>
        <w:tc>
          <w:tcPr>
            <w:tcW w:w="796" w:type="dxa"/>
            <w:tcBorders>
              <w:tl2br w:val="nil"/>
              <w:tr2bl w:val="nil"/>
            </w:tcBorders>
            <w:shd w:val="clear" w:color="auto" w:fill="auto"/>
            <w:tcMar>
              <w:top w:w="15" w:type="dxa"/>
              <w:left w:w="15" w:type="dxa"/>
              <w:right w:w="15" w:type="dxa"/>
            </w:tcMar>
            <w:vAlign w:val="center"/>
          </w:tcPr>
          <w:p>
            <w:pPr>
              <w:ind w:firstLine="0" w:firstLineChars="0"/>
              <w:jc w:val="center"/>
              <w:rPr>
                <w:rFonts w:hint="eastAsia" w:asciiTheme="majorEastAsia" w:hAnsiTheme="majorEastAsia" w:eastAsiaTheme="majorEastAsia" w:cstheme="majorEastAsia"/>
                <w:lang w:val="en-US" w:eastAsia="zh-CN"/>
              </w:rPr>
            </w:pPr>
            <w:r>
              <w:rPr>
                <w:rFonts w:hint="eastAsia" w:asciiTheme="majorEastAsia" w:hAnsiTheme="majorEastAsia" w:eastAsiaTheme="majorEastAsia" w:cstheme="majorEastAsia"/>
                <w:bCs/>
                <w:sz w:val="21"/>
                <w:szCs w:val="21"/>
                <w:lang w:val="en-US" w:eastAsia="zh-CN"/>
              </w:rPr>
              <w:t>3</w:t>
            </w:r>
          </w:p>
        </w:tc>
        <w:tc>
          <w:tcPr>
            <w:tcW w:w="204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Theme="majorEastAsia" w:hAnsiTheme="majorEastAsia" w:eastAsiaTheme="majorEastAsia" w:cstheme="majorEastAsia"/>
                <w:lang w:val="en-US" w:eastAsia="zh-CN"/>
              </w:rPr>
            </w:pPr>
            <w:r>
              <w:rPr>
                <w:rFonts w:hint="eastAsia" w:asciiTheme="majorEastAsia" w:hAnsiTheme="majorEastAsia" w:eastAsiaTheme="majorEastAsia" w:cstheme="majorEastAsia"/>
                <w:sz w:val="21"/>
                <w:szCs w:val="21"/>
                <w:lang w:val="en-US" w:eastAsia="zh-CN"/>
              </w:rPr>
              <w:t>储运装置</w:t>
            </w:r>
          </w:p>
        </w:tc>
        <w:tc>
          <w:tcPr>
            <w:tcW w:w="2200" w:type="dxa"/>
            <w:tcBorders>
              <w:tl2br w:val="nil"/>
              <w:tr2bl w:val="nil"/>
            </w:tcBorders>
            <w:shd w:val="clear" w:color="auto" w:fill="auto"/>
            <w:tcMar>
              <w:top w:w="15" w:type="dxa"/>
              <w:left w:w="15" w:type="dxa"/>
              <w:right w:w="15" w:type="dxa"/>
            </w:tcMar>
            <w:vAlign w:val="center"/>
          </w:tcPr>
          <w:p>
            <w:pPr>
              <w:pStyle w:val="18"/>
              <w:ind w:firstLine="0" w:firstLineChars="0"/>
              <w:jc w:val="center"/>
              <w:rPr>
                <w:rFonts w:hint="eastAsia" w:asciiTheme="majorEastAsia" w:hAnsiTheme="majorEastAsia" w:eastAsiaTheme="majorEastAsia" w:cstheme="majorEastAsia"/>
                <w:lang w:val="en-US" w:eastAsia="zh-CN"/>
              </w:rPr>
            </w:pPr>
            <w:r>
              <w:rPr>
                <w:rFonts w:hint="eastAsia" w:asciiTheme="majorEastAsia" w:hAnsiTheme="majorEastAsia" w:eastAsiaTheme="majorEastAsia" w:cstheme="majorEastAsia"/>
                <w:bCs/>
                <w:sz w:val="21"/>
                <w:szCs w:val="21"/>
                <w:lang w:val="en-US" w:eastAsia="zh-CN"/>
              </w:rPr>
              <w:t>1324</w:t>
            </w:r>
          </w:p>
        </w:tc>
        <w:tc>
          <w:tcPr>
            <w:tcW w:w="1988" w:type="dxa"/>
            <w:tcBorders>
              <w:tl2br w:val="nil"/>
              <w:tr2bl w:val="nil"/>
            </w:tcBorders>
            <w:shd w:val="clear" w:color="auto" w:fill="auto"/>
            <w:tcMar>
              <w:top w:w="15" w:type="dxa"/>
              <w:left w:w="15" w:type="dxa"/>
              <w:right w:w="15" w:type="dxa"/>
            </w:tcMar>
            <w:vAlign w:val="center"/>
          </w:tcPr>
          <w:p>
            <w:pPr>
              <w:pStyle w:val="18"/>
              <w:ind w:firstLine="0" w:firstLineChars="0"/>
              <w:jc w:val="center"/>
              <w:rPr>
                <w:rFonts w:hint="eastAsia" w:asciiTheme="majorEastAsia" w:hAnsiTheme="majorEastAsia" w:eastAsiaTheme="majorEastAsia" w:cstheme="majorEastAsia"/>
                <w:lang w:val="en-US" w:eastAsia="zh-CN"/>
              </w:rPr>
            </w:pPr>
            <w:r>
              <w:rPr>
                <w:rFonts w:hint="eastAsia" w:asciiTheme="majorEastAsia" w:hAnsiTheme="majorEastAsia" w:eastAsiaTheme="majorEastAsia" w:cstheme="majorEastAsia"/>
                <w:bCs/>
                <w:sz w:val="21"/>
                <w:szCs w:val="21"/>
                <w:lang w:val="en-US" w:eastAsia="zh-CN"/>
              </w:rPr>
              <w:t>1179</w:t>
            </w:r>
          </w:p>
        </w:tc>
        <w:tc>
          <w:tcPr>
            <w:tcW w:w="2487" w:type="dxa"/>
            <w:tcBorders>
              <w:tl2br w:val="nil"/>
              <w:tr2bl w:val="nil"/>
            </w:tcBorders>
            <w:shd w:val="clear" w:color="auto" w:fill="auto"/>
            <w:tcMar>
              <w:top w:w="15" w:type="dxa"/>
              <w:left w:w="15" w:type="dxa"/>
              <w:right w:w="15" w:type="dxa"/>
            </w:tcMar>
            <w:vAlign w:val="center"/>
          </w:tcPr>
          <w:p>
            <w:pPr>
              <w:ind w:firstLine="0" w:firstLineChars="0"/>
              <w:jc w:val="center"/>
              <w:rPr>
                <w:rFonts w:hint="eastAsia" w:asciiTheme="majorEastAsia" w:hAnsiTheme="majorEastAsia" w:eastAsiaTheme="majorEastAsia" w:cstheme="majorEastAsia"/>
                <w:lang w:val="en-US" w:eastAsia="zh-CN"/>
              </w:rPr>
            </w:pPr>
            <w:r>
              <w:rPr>
                <w:rFonts w:hint="eastAsia" w:asciiTheme="majorEastAsia" w:hAnsiTheme="majorEastAsia" w:eastAsiaTheme="majorEastAsia" w:cstheme="majorEastAsia"/>
                <w:bCs/>
                <w:sz w:val="21"/>
                <w:szCs w:val="21"/>
                <w:lang w:val="en-US" w:eastAsia="zh-CN"/>
              </w:rPr>
              <w:t>145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539" w:hRule="atLeast"/>
          <w:jc w:val="center"/>
        </w:trPr>
        <w:tc>
          <w:tcPr>
            <w:tcW w:w="796" w:type="dxa"/>
            <w:tcBorders>
              <w:tl2br w:val="nil"/>
              <w:tr2bl w:val="nil"/>
            </w:tcBorders>
            <w:shd w:val="clear" w:color="auto" w:fill="auto"/>
            <w:tcMar>
              <w:top w:w="15" w:type="dxa"/>
              <w:left w:w="15" w:type="dxa"/>
              <w:right w:w="15" w:type="dxa"/>
            </w:tcMar>
            <w:vAlign w:val="center"/>
          </w:tcPr>
          <w:p>
            <w:pPr>
              <w:ind w:firstLine="0" w:firstLineChars="0"/>
              <w:jc w:val="center"/>
              <w:rPr>
                <w:rFonts w:hint="default"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4</w:t>
            </w:r>
          </w:p>
        </w:tc>
        <w:tc>
          <w:tcPr>
            <w:tcW w:w="204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新材料一装置</w:t>
            </w:r>
          </w:p>
        </w:tc>
        <w:tc>
          <w:tcPr>
            <w:tcW w:w="2200" w:type="dxa"/>
            <w:tcBorders>
              <w:tl2br w:val="nil"/>
              <w:tr2bl w:val="nil"/>
            </w:tcBorders>
            <w:shd w:val="clear" w:color="auto" w:fill="auto"/>
            <w:tcMar>
              <w:top w:w="15" w:type="dxa"/>
              <w:left w:w="15" w:type="dxa"/>
              <w:right w:w="15" w:type="dxa"/>
            </w:tcMar>
            <w:vAlign w:val="center"/>
          </w:tcPr>
          <w:p>
            <w:pPr>
              <w:pStyle w:val="18"/>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6918</w:t>
            </w:r>
          </w:p>
        </w:tc>
        <w:tc>
          <w:tcPr>
            <w:tcW w:w="1988" w:type="dxa"/>
            <w:tcBorders>
              <w:tl2br w:val="nil"/>
              <w:tr2bl w:val="nil"/>
            </w:tcBorders>
            <w:shd w:val="clear" w:color="auto" w:fill="auto"/>
            <w:tcMar>
              <w:top w:w="15" w:type="dxa"/>
              <w:left w:w="15" w:type="dxa"/>
              <w:right w:w="15" w:type="dxa"/>
            </w:tcMar>
            <w:vAlign w:val="center"/>
          </w:tcPr>
          <w:p>
            <w:pPr>
              <w:pStyle w:val="18"/>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6469</w:t>
            </w:r>
          </w:p>
        </w:tc>
        <w:tc>
          <w:tcPr>
            <w:tcW w:w="2487" w:type="dxa"/>
            <w:tcBorders>
              <w:tl2br w:val="nil"/>
              <w:tr2bl w:val="nil"/>
            </w:tcBorders>
            <w:shd w:val="clear" w:color="auto" w:fill="auto"/>
            <w:tcMar>
              <w:top w:w="15" w:type="dxa"/>
              <w:left w:w="15" w:type="dxa"/>
              <w:right w:w="15" w:type="dxa"/>
            </w:tcMar>
            <w:vAlign w:val="center"/>
          </w:tcPr>
          <w:p>
            <w:pPr>
              <w:ind w:firstLine="0" w:firstLineChars="0"/>
              <w:jc w:val="center"/>
              <w:rPr>
                <w:rFonts w:hint="eastAsia" w:asciiTheme="majorEastAsia" w:hAnsiTheme="majorEastAsia" w:eastAsiaTheme="majorEastAsia" w:cstheme="majorEastAsia"/>
                <w:bCs/>
                <w:sz w:val="21"/>
                <w:szCs w:val="21"/>
                <w:lang w:val="en-US" w:eastAsia="zh-CN"/>
              </w:rPr>
            </w:pPr>
            <w:r>
              <w:rPr>
                <w:rFonts w:hint="eastAsia" w:asciiTheme="majorEastAsia" w:hAnsiTheme="majorEastAsia" w:eastAsiaTheme="majorEastAsia" w:cstheme="majorEastAsia"/>
                <w:bCs/>
                <w:sz w:val="21"/>
                <w:szCs w:val="21"/>
                <w:lang w:val="en-US" w:eastAsia="zh-CN"/>
              </w:rPr>
              <w:t>449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594" w:hRule="atLeast"/>
          <w:jc w:val="center"/>
        </w:trPr>
        <w:tc>
          <w:tcPr>
            <w:tcW w:w="2837" w:type="dxa"/>
            <w:gridSpan w:val="2"/>
            <w:tcBorders>
              <w:tl2br w:val="nil"/>
              <w:tr2bl w:val="nil"/>
            </w:tcBorders>
            <w:shd w:val="clear" w:color="auto" w:fill="auto"/>
            <w:tcMar>
              <w:top w:w="15" w:type="dxa"/>
              <w:left w:w="15" w:type="dxa"/>
              <w:right w:w="15" w:type="dxa"/>
            </w:tcMar>
            <w:vAlign w:val="center"/>
          </w:tcPr>
          <w:p>
            <w:pPr>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lang w:val="en-US" w:eastAsia="zh-CN"/>
              </w:rPr>
              <w:t>合计</w:t>
            </w:r>
          </w:p>
        </w:tc>
        <w:tc>
          <w:tcPr>
            <w:tcW w:w="2200" w:type="dxa"/>
            <w:tcBorders>
              <w:tl2br w:val="nil"/>
              <w:tr2bl w:val="nil"/>
            </w:tcBorders>
            <w:shd w:val="clear" w:color="auto" w:fill="auto"/>
            <w:tcMar>
              <w:top w:w="15" w:type="dxa"/>
              <w:left w:w="15" w:type="dxa"/>
              <w:right w:w="15" w:type="dxa"/>
            </w:tcMar>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bCs/>
                <w:sz w:val="21"/>
                <w:szCs w:val="21"/>
                <w:lang w:val="en-US" w:eastAsia="zh-CN"/>
              </w:rPr>
              <w:t>12999</w:t>
            </w:r>
          </w:p>
        </w:tc>
        <w:tc>
          <w:tcPr>
            <w:tcW w:w="1988" w:type="dxa"/>
            <w:tcBorders>
              <w:tl2br w:val="nil"/>
              <w:tr2bl w:val="nil"/>
            </w:tcBorders>
            <w:shd w:val="clear" w:color="auto" w:fill="auto"/>
            <w:tcMar>
              <w:top w:w="15" w:type="dxa"/>
              <w:left w:w="15" w:type="dxa"/>
              <w:right w:w="15" w:type="dxa"/>
            </w:tcMar>
            <w:vAlign w:val="center"/>
          </w:tcPr>
          <w:p>
            <w:pPr>
              <w:pStyle w:val="18"/>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bCs/>
                <w:sz w:val="21"/>
                <w:szCs w:val="21"/>
                <w:lang w:val="en-US" w:eastAsia="zh-CN"/>
              </w:rPr>
              <w:t>12277</w:t>
            </w:r>
          </w:p>
        </w:tc>
        <w:tc>
          <w:tcPr>
            <w:tcW w:w="2487" w:type="dxa"/>
            <w:tcBorders>
              <w:tl2br w:val="nil"/>
              <w:tr2bl w:val="nil"/>
            </w:tcBorders>
            <w:shd w:val="clear" w:color="auto" w:fill="auto"/>
            <w:tcMar>
              <w:top w:w="15" w:type="dxa"/>
              <w:left w:w="15" w:type="dxa"/>
              <w:right w:w="15" w:type="dxa"/>
            </w:tcMar>
            <w:vAlign w:val="center"/>
          </w:tcPr>
          <w:p>
            <w:pPr>
              <w:ind w:firstLine="0" w:firstLineChars="0"/>
              <w:jc w:val="center"/>
              <w:rPr>
                <w:rFonts w:hint="eastAsia" w:asciiTheme="majorEastAsia" w:hAnsiTheme="majorEastAsia" w:eastAsiaTheme="majorEastAsia" w:cstheme="majorEastAsia"/>
                <w:sz w:val="22"/>
                <w:szCs w:val="22"/>
                <w:lang w:val="en-US" w:eastAsia="zh-CN"/>
              </w:rPr>
            </w:pPr>
            <w:r>
              <w:rPr>
                <w:rFonts w:hint="eastAsia" w:asciiTheme="majorEastAsia" w:hAnsiTheme="majorEastAsia" w:eastAsiaTheme="majorEastAsia" w:cstheme="majorEastAsia"/>
                <w:bCs/>
                <w:sz w:val="21"/>
                <w:szCs w:val="21"/>
                <w:lang w:val="en-US" w:eastAsia="zh-CN"/>
              </w:rPr>
              <w:t>722</w:t>
            </w:r>
          </w:p>
        </w:tc>
      </w:tr>
    </w:tbl>
    <w:p>
      <w:pPr>
        <w:rPr>
          <w:rFonts w:hint="eastAsia" w:asciiTheme="majorEastAsia" w:hAnsiTheme="majorEastAsia" w:eastAsiaTheme="majorEastAsia" w:cstheme="majorEastAsia"/>
          <w:color w:val="auto"/>
          <w:lang w:val="en-US" w:eastAsia="zh-CN"/>
        </w:rPr>
      </w:pPr>
      <w:bookmarkStart w:id="29" w:name="_Toc32444"/>
      <w:bookmarkStart w:id="30" w:name="_Toc16471"/>
      <w:bookmarkStart w:id="31" w:name="_Toc20586"/>
    </w:p>
    <w:p>
      <w:pPr>
        <w:pStyle w:val="3"/>
        <w:numPr>
          <w:ilvl w:val="0"/>
          <w:numId w:val="3"/>
        </w:numPr>
        <w:tabs>
          <w:tab w:val="clear" w:pos="312"/>
        </w:tabs>
        <w:bidi w:val="0"/>
        <w:ind w:leftChars="0"/>
        <w:rPr>
          <w:rFonts w:hint="eastAsia" w:asciiTheme="majorEastAsia" w:hAnsiTheme="majorEastAsia" w:eastAsiaTheme="majorEastAsia" w:cstheme="majorEastAsia"/>
          <w:color w:val="auto"/>
          <w:lang w:val="en-US" w:eastAsia="zh-CN"/>
        </w:rPr>
      </w:pPr>
      <w:bookmarkStart w:id="32" w:name="_Toc10499"/>
      <w:bookmarkStart w:id="33" w:name="_Toc7597"/>
      <w:r>
        <w:rPr>
          <w:rFonts w:hint="eastAsia" w:asciiTheme="majorEastAsia" w:hAnsiTheme="majorEastAsia" w:eastAsiaTheme="majorEastAsia" w:cstheme="majorEastAsia"/>
          <w:color w:val="auto"/>
          <w:lang w:val="en-US" w:eastAsia="zh-CN"/>
        </w:rPr>
        <w:t>装置密封点类型统计</w:t>
      </w:r>
      <w:bookmarkEnd w:id="29"/>
      <w:bookmarkEnd w:id="30"/>
      <w:bookmarkEnd w:id="31"/>
      <w:bookmarkEnd w:id="32"/>
      <w:bookmarkEnd w:id="33"/>
    </w:p>
    <w:tbl>
      <w:tblPr>
        <w:tblStyle w:val="11"/>
        <w:tblpPr w:leftFromText="180" w:rightFromText="180" w:vertAnchor="text" w:horzAnchor="page" w:tblpXSpec="center" w:tblpY="186"/>
        <w:tblOverlap w:val="never"/>
        <w:tblW w:w="935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16"/>
        <w:gridCol w:w="1107"/>
        <w:gridCol w:w="2350"/>
        <w:gridCol w:w="2052"/>
        <w:gridCol w:w="1466"/>
        <w:gridCol w:w="14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jc w:val="center"/>
        </w:trPr>
        <w:tc>
          <w:tcPr>
            <w:tcW w:w="916"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序号</w:t>
            </w:r>
          </w:p>
        </w:tc>
        <w:tc>
          <w:tcPr>
            <w:tcW w:w="3457" w:type="dxa"/>
            <w:gridSpan w:val="2"/>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密封点类型</w:t>
            </w:r>
          </w:p>
        </w:tc>
        <w:tc>
          <w:tcPr>
            <w:tcW w:w="2052"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建档密封点数量(个)</w:t>
            </w:r>
          </w:p>
        </w:tc>
        <w:tc>
          <w:tcPr>
            <w:tcW w:w="1466"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不可达密封点数量(个)</w:t>
            </w:r>
          </w:p>
        </w:tc>
        <w:tc>
          <w:tcPr>
            <w:tcW w:w="1466"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检测密封点数量(个)</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1</w:t>
            </w:r>
          </w:p>
        </w:tc>
        <w:tc>
          <w:tcPr>
            <w:tcW w:w="1107" w:type="dxa"/>
            <w:vMerge w:val="restart"/>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动密封点</w:t>
            </w:r>
          </w:p>
        </w:tc>
        <w:tc>
          <w:tcPr>
            <w:tcW w:w="2350"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阀门(V)</w:t>
            </w:r>
          </w:p>
        </w:tc>
        <w:tc>
          <w:tcPr>
            <w:tcW w:w="2052"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3121</w:t>
            </w:r>
          </w:p>
        </w:tc>
        <w:tc>
          <w:tcPr>
            <w:tcW w:w="1466"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191</w:t>
            </w:r>
          </w:p>
        </w:tc>
        <w:tc>
          <w:tcPr>
            <w:tcW w:w="1466"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2930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2</w:t>
            </w:r>
          </w:p>
        </w:tc>
        <w:tc>
          <w:tcPr>
            <w:tcW w:w="1107" w:type="dxa"/>
            <w:vMerge w:val="continue"/>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p>
        </w:tc>
        <w:tc>
          <w:tcPr>
            <w:tcW w:w="2350"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开口阀或开口管线(O)</w:t>
            </w:r>
          </w:p>
        </w:tc>
        <w:tc>
          <w:tcPr>
            <w:tcW w:w="2052"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179</w:t>
            </w:r>
          </w:p>
        </w:tc>
        <w:tc>
          <w:tcPr>
            <w:tcW w:w="1466"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12</w:t>
            </w:r>
          </w:p>
        </w:tc>
        <w:tc>
          <w:tcPr>
            <w:tcW w:w="1466"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167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jc w:val="center"/>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3</w:t>
            </w:r>
          </w:p>
        </w:tc>
        <w:tc>
          <w:tcPr>
            <w:tcW w:w="1107" w:type="dxa"/>
            <w:vMerge w:val="continue"/>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p>
        </w:tc>
        <w:tc>
          <w:tcPr>
            <w:tcW w:w="2350"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泵(P)</w:t>
            </w:r>
          </w:p>
        </w:tc>
        <w:tc>
          <w:tcPr>
            <w:tcW w:w="2052"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13</w:t>
            </w:r>
          </w:p>
        </w:tc>
        <w:tc>
          <w:tcPr>
            <w:tcW w:w="1466"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0</w:t>
            </w:r>
          </w:p>
        </w:tc>
        <w:tc>
          <w:tcPr>
            <w:tcW w:w="1466"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jc w:val="center"/>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4</w:t>
            </w:r>
          </w:p>
        </w:tc>
        <w:tc>
          <w:tcPr>
            <w:tcW w:w="1107" w:type="dxa"/>
            <w:vMerge w:val="continue"/>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p>
        </w:tc>
        <w:tc>
          <w:tcPr>
            <w:tcW w:w="2350"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搅拌器(A)</w:t>
            </w:r>
          </w:p>
        </w:tc>
        <w:tc>
          <w:tcPr>
            <w:tcW w:w="2052"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124</w:t>
            </w:r>
          </w:p>
        </w:tc>
        <w:tc>
          <w:tcPr>
            <w:tcW w:w="1466"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2</w:t>
            </w:r>
          </w:p>
        </w:tc>
        <w:tc>
          <w:tcPr>
            <w:tcW w:w="1466"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122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jc w:val="center"/>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5</w:t>
            </w:r>
          </w:p>
        </w:tc>
        <w:tc>
          <w:tcPr>
            <w:tcW w:w="1107" w:type="dxa"/>
            <w:vMerge w:val="continue"/>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p>
        </w:tc>
        <w:tc>
          <w:tcPr>
            <w:tcW w:w="2350"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压缩机(Y)</w:t>
            </w:r>
          </w:p>
        </w:tc>
        <w:tc>
          <w:tcPr>
            <w:tcW w:w="2052"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0</w:t>
            </w:r>
          </w:p>
        </w:tc>
        <w:tc>
          <w:tcPr>
            <w:tcW w:w="1466"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0</w:t>
            </w:r>
          </w:p>
        </w:tc>
        <w:tc>
          <w:tcPr>
            <w:tcW w:w="1466"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6</w:t>
            </w:r>
          </w:p>
        </w:tc>
        <w:tc>
          <w:tcPr>
            <w:tcW w:w="1107" w:type="dxa"/>
            <w:vMerge w:val="continue"/>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p>
        </w:tc>
        <w:tc>
          <w:tcPr>
            <w:tcW w:w="2350"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泄压设备(R)</w:t>
            </w:r>
          </w:p>
        </w:tc>
        <w:tc>
          <w:tcPr>
            <w:tcW w:w="2052"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0</w:t>
            </w:r>
          </w:p>
        </w:tc>
        <w:tc>
          <w:tcPr>
            <w:tcW w:w="1466"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0</w:t>
            </w:r>
          </w:p>
        </w:tc>
        <w:tc>
          <w:tcPr>
            <w:tcW w:w="1466"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7</w:t>
            </w:r>
          </w:p>
        </w:tc>
        <w:tc>
          <w:tcPr>
            <w:tcW w:w="1107" w:type="dxa"/>
            <w:vMerge w:val="continue"/>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p>
        </w:tc>
        <w:tc>
          <w:tcPr>
            <w:tcW w:w="2350"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其他(Q)</w:t>
            </w:r>
          </w:p>
        </w:tc>
        <w:tc>
          <w:tcPr>
            <w:tcW w:w="2052"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0</w:t>
            </w:r>
          </w:p>
        </w:tc>
        <w:tc>
          <w:tcPr>
            <w:tcW w:w="1466"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0</w:t>
            </w:r>
          </w:p>
        </w:tc>
        <w:tc>
          <w:tcPr>
            <w:tcW w:w="1466"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jc w:val="center"/>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8</w:t>
            </w:r>
          </w:p>
        </w:tc>
        <w:tc>
          <w:tcPr>
            <w:tcW w:w="1107" w:type="dxa"/>
            <w:vMerge w:val="continue"/>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p>
        </w:tc>
        <w:tc>
          <w:tcPr>
            <w:tcW w:w="2350"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合计</w:t>
            </w:r>
          </w:p>
        </w:tc>
        <w:tc>
          <w:tcPr>
            <w:tcW w:w="2052" w:type="dxa"/>
            <w:tcBorders>
              <w:tl2br w:val="nil"/>
              <w:tr2bl w:val="nil"/>
            </w:tcBorders>
            <w:shd w:val="clear" w:color="auto" w:fill="auto"/>
            <w:noWrap/>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3437</w:t>
            </w:r>
          </w:p>
        </w:tc>
        <w:tc>
          <w:tcPr>
            <w:tcW w:w="1466" w:type="dxa"/>
            <w:tcBorders>
              <w:tl2br w:val="nil"/>
              <w:tr2bl w:val="nil"/>
            </w:tcBorders>
            <w:shd w:val="clear" w:color="auto" w:fill="auto"/>
            <w:noWrap/>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205</w:t>
            </w:r>
          </w:p>
        </w:tc>
        <w:tc>
          <w:tcPr>
            <w:tcW w:w="1466" w:type="dxa"/>
            <w:tcBorders>
              <w:tl2br w:val="nil"/>
              <w:tr2bl w:val="nil"/>
            </w:tcBorders>
            <w:shd w:val="clear" w:color="auto" w:fill="auto"/>
            <w:noWrap/>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3232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jc w:val="center"/>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9</w:t>
            </w:r>
          </w:p>
        </w:tc>
        <w:tc>
          <w:tcPr>
            <w:tcW w:w="1107" w:type="dxa"/>
            <w:vMerge w:val="restart"/>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静密封点</w:t>
            </w:r>
          </w:p>
        </w:tc>
        <w:tc>
          <w:tcPr>
            <w:tcW w:w="2350"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法兰(F)</w:t>
            </w:r>
          </w:p>
        </w:tc>
        <w:tc>
          <w:tcPr>
            <w:tcW w:w="2052"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9092</w:t>
            </w:r>
          </w:p>
        </w:tc>
        <w:tc>
          <w:tcPr>
            <w:tcW w:w="1466"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493</w:t>
            </w:r>
          </w:p>
        </w:tc>
        <w:tc>
          <w:tcPr>
            <w:tcW w:w="1466"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8599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10</w:t>
            </w:r>
          </w:p>
        </w:tc>
        <w:tc>
          <w:tcPr>
            <w:tcW w:w="1107" w:type="dxa"/>
            <w:vMerge w:val="continue"/>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p>
        </w:tc>
        <w:tc>
          <w:tcPr>
            <w:tcW w:w="2350"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连接件(C)</w:t>
            </w:r>
          </w:p>
        </w:tc>
        <w:tc>
          <w:tcPr>
            <w:tcW w:w="2052"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470</w:t>
            </w:r>
          </w:p>
        </w:tc>
        <w:tc>
          <w:tcPr>
            <w:tcW w:w="1466"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24</w:t>
            </w:r>
          </w:p>
        </w:tc>
        <w:tc>
          <w:tcPr>
            <w:tcW w:w="1466" w:type="dxa"/>
            <w:tcBorders>
              <w:tl2br w:val="nil"/>
              <w:tr2bl w:val="nil"/>
            </w:tcBorders>
            <w:shd w:val="clear" w:color="auto" w:fill="auto"/>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446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jc w:val="center"/>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11</w:t>
            </w:r>
          </w:p>
        </w:tc>
        <w:tc>
          <w:tcPr>
            <w:tcW w:w="1107" w:type="dxa"/>
            <w:vMerge w:val="continue"/>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p>
        </w:tc>
        <w:tc>
          <w:tcPr>
            <w:tcW w:w="2350"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合计</w:t>
            </w:r>
          </w:p>
        </w:tc>
        <w:tc>
          <w:tcPr>
            <w:tcW w:w="2052" w:type="dxa"/>
            <w:tcBorders>
              <w:tl2br w:val="nil"/>
              <w:tr2bl w:val="nil"/>
            </w:tcBorders>
            <w:shd w:val="clear" w:color="auto" w:fill="auto"/>
            <w:noWrap/>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9562</w:t>
            </w:r>
          </w:p>
        </w:tc>
        <w:tc>
          <w:tcPr>
            <w:tcW w:w="1466" w:type="dxa"/>
            <w:tcBorders>
              <w:tl2br w:val="nil"/>
              <w:tr2bl w:val="nil"/>
            </w:tcBorders>
            <w:shd w:val="clear" w:color="auto" w:fill="auto"/>
            <w:noWrap/>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517</w:t>
            </w:r>
          </w:p>
        </w:tc>
        <w:tc>
          <w:tcPr>
            <w:tcW w:w="1466" w:type="dxa"/>
            <w:tcBorders>
              <w:tl2br w:val="nil"/>
              <w:tr2bl w:val="nil"/>
            </w:tcBorders>
            <w:shd w:val="clear" w:color="auto" w:fill="auto"/>
            <w:noWrap/>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9045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12</w:t>
            </w:r>
          </w:p>
        </w:tc>
        <w:tc>
          <w:tcPr>
            <w:tcW w:w="3457" w:type="dxa"/>
            <w:gridSpan w:val="2"/>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密封点合计</w:t>
            </w:r>
          </w:p>
        </w:tc>
        <w:tc>
          <w:tcPr>
            <w:tcW w:w="2052" w:type="dxa"/>
            <w:tcBorders>
              <w:tl2br w:val="nil"/>
              <w:tr2bl w:val="nil"/>
            </w:tcBorders>
            <w:shd w:val="clear" w:color="auto" w:fill="auto"/>
            <w:noWrap/>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12999</w:t>
            </w:r>
          </w:p>
        </w:tc>
        <w:tc>
          <w:tcPr>
            <w:tcW w:w="1466" w:type="dxa"/>
            <w:tcBorders>
              <w:tl2br w:val="nil"/>
              <w:tr2bl w:val="nil"/>
            </w:tcBorders>
            <w:shd w:val="clear" w:color="auto" w:fill="auto"/>
            <w:noWrap/>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722</w:t>
            </w:r>
          </w:p>
        </w:tc>
        <w:tc>
          <w:tcPr>
            <w:tcW w:w="1466" w:type="dxa"/>
            <w:tcBorders>
              <w:tl2br w:val="nil"/>
              <w:tr2bl w:val="nil"/>
            </w:tcBorders>
            <w:shd w:val="clear" w:color="auto" w:fill="auto"/>
            <w:noWrap/>
            <w:vAlign w:val="center"/>
          </w:tcPr>
          <w:p>
            <w:p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12277</w:t>
            </w:r>
          </w:p>
        </w:tc>
      </w:tr>
    </w:tbl>
    <w:p>
      <w:pPr>
        <w:rPr>
          <w:rFonts w:hint="eastAsia"/>
          <w:lang w:val="en-US" w:eastAsia="zh-CN"/>
        </w:rPr>
      </w:pPr>
    </w:p>
    <w:p>
      <w:pPr>
        <w:jc w:val="center"/>
        <w:rPr>
          <w:rFonts w:hint="eastAsia" w:asciiTheme="majorEastAsia" w:hAnsiTheme="majorEastAsia" w:eastAsiaTheme="majorEastAsia" w:cstheme="majorEastAsia"/>
          <w:lang w:val="en-US" w:eastAsia="zh-CN"/>
        </w:rPr>
      </w:pPr>
    </w:p>
    <w:p>
      <w:pPr>
        <w:pStyle w:val="3"/>
        <w:numPr>
          <w:ilvl w:val="0"/>
          <w:numId w:val="3"/>
        </w:numPr>
        <w:tabs>
          <w:tab w:val="clear" w:pos="312"/>
        </w:tabs>
        <w:bidi w:val="0"/>
        <w:ind w:leftChars="0"/>
        <w:rPr>
          <w:rFonts w:hint="eastAsia" w:asciiTheme="majorEastAsia" w:hAnsiTheme="majorEastAsia" w:eastAsiaTheme="majorEastAsia" w:cstheme="majorEastAsia"/>
          <w:color w:val="auto"/>
          <w:lang w:val="en-US" w:eastAsia="zh-CN"/>
        </w:rPr>
      </w:pPr>
      <w:bookmarkStart w:id="34" w:name="_Toc10761"/>
      <w:bookmarkStart w:id="35" w:name="_Toc12364"/>
      <w:bookmarkStart w:id="36" w:name="_Toc4739"/>
      <w:bookmarkStart w:id="37" w:name="_Toc14952"/>
      <w:bookmarkStart w:id="38" w:name="_Toc10621"/>
      <w:r>
        <w:rPr>
          <w:rFonts w:hint="eastAsia" w:asciiTheme="majorEastAsia" w:hAnsiTheme="majorEastAsia" w:eastAsiaTheme="majorEastAsia" w:cstheme="majorEastAsia"/>
          <w:color w:val="auto"/>
          <w:lang w:val="en-US" w:eastAsia="zh-CN"/>
        </w:rPr>
        <w:t>检测现场条件记录</w:t>
      </w:r>
      <w:bookmarkEnd w:id="34"/>
      <w:bookmarkEnd w:id="35"/>
      <w:bookmarkEnd w:id="36"/>
      <w:bookmarkEnd w:id="37"/>
      <w:bookmarkEnd w:id="38"/>
    </w:p>
    <w:tbl>
      <w:tblPr>
        <w:tblStyle w:val="12"/>
        <w:tblW w:w="492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2"/>
        <w:gridCol w:w="1436"/>
        <w:gridCol w:w="1309"/>
        <w:gridCol w:w="1446"/>
        <w:gridCol w:w="1210"/>
        <w:gridCol w:w="1210"/>
        <w:gridCol w:w="1210"/>
        <w:gridCol w:w="12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350" w:type="pct"/>
            <w:tcBorders>
              <w:tl2br w:val="nil"/>
              <w:tr2bl w:val="nil"/>
            </w:tcBorders>
            <w:shd w:val="clear" w:color="auto" w:fill="auto"/>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序号</w:t>
            </w:r>
          </w:p>
        </w:tc>
        <w:tc>
          <w:tcPr>
            <w:tcW w:w="738" w:type="pct"/>
            <w:tcBorders>
              <w:tl2br w:val="nil"/>
              <w:tr2bl w:val="nil"/>
            </w:tcBorders>
            <w:shd w:val="clear" w:color="auto" w:fill="auto"/>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日期</w:t>
            </w:r>
          </w:p>
        </w:tc>
        <w:tc>
          <w:tcPr>
            <w:tcW w:w="673" w:type="pct"/>
            <w:tcBorders>
              <w:tl2br w:val="nil"/>
              <w:tr2bl w:val="nil"/>
            </w:tcBorders>
            <w:shd w:val="clear" w:color="auto" w:fill="auto"/>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装置名称</w:t>
            </w:r>
          </w:p>
        </w:tc>
        <w:tc>
          <w:tcPr>
            <w:tcW w:w="744" w:type="pct"/>
            <w:tcBorders>
              <w:tl2br w:val="nil"/>
              <w:tr2bl w:val="nil"/>
            </w:tcBorders>
            <w:shd w:val="clear" w:color="auto" w:fill="auto"/>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环境本底值</w:t>
            </w:r>
          </w:p>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（µmol/mol）</w:t>
            </w:r>
          </w:p>
        </w:tc>
        <w:tc>
          <w:tcPr>
            <w:tcW w:w="622" w:type="pct"/>
            <w:tcBorders>
              <w:tl2br w:val="nil"/>
              <w:tr2bl w:val="nil"/>
            </w:tcBorders>
            <w:shd w:val="clear" w:color="auto" w:fill="auto"/>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风速（m/s）</w:t>
            </w:r>
          </w:p>
        </w:tc>
        <w:tc>
          <w:tcPr>
            <w:tcW w:w="622" w:type="pct"/>
            <w:tcBorders>
              <w:tl2br w:val="nil"/>
              <w:tr2bl w:val="nil"/>
            </w:tcBorders>
            <w:shd w:val="clear" w:color="auto" w:fill="auto"/>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温度（℃）</w:t>
            </w:r>
          </w:p>
        </w:tc>
        <w:tc>
          <w:tcPr>
            <w:tcW w:w="622" w:type="pct"/>
            <w:tcBorders>
              <w:tl2br w:val="nil"/>
              <w:tr2bl w:val="nil"/>
            </w:tcBorders>
            <w:shd w:val="clear" w:color="auto" w:fill="auto"/>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湿度（%）</w:t>
            </w:r>
          </w:p>
        </w:tc>
        <w:tc>
          <w:tcPr>
            <w:tcW w:w="624" w:type="pct"/>
            <w:tcBorders>
              <w:tl2br w:val="nil"/>
              <w:tr2bl w:val="nil"/>
            </w:tcBorders>
            <w:shd w:val="clear" w:color="auto" w:fill="auto"/>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风向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50"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1</w:t>
            </w:r>
          </w:p>
        </w:tc>
        <w:tc>
          <w:tcPr>
            <w:tcW w:w="738"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2024-05-10</w:t>
            </w:r>
          </w:p>
        </w:tc>
        <w:tc>
          <w:tcPr>
            <w:tcW w:w="673"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新材料一装置</w:t>
            </w:r>
          </w:p>
        </w:tc>
        <w:tc>
          <w:tcPr>
            <w:tcW w:w="744"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1.7</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4.3</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21</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27</w:t>
            </w:r>
          </w:p>
        </w:tc>
        <w:tc>
          <w:tcPr>
            <w:tcW w:w="624"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西南风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50"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w:t>
            </w:r>
          </w:p>
        </w:tc>
        <w:tc>
          <w:tcPr>
            <w:tcW w:w="738"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2024-05-11</w:t>
            </w:r>
          </w:p>
        </w:tc>
        <w:tc>
          <w:tcPr>
            <w:tcW w:w="673"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新材料一装置</w:t>
            </w:r>
          </w:p>
        </w:tc>
        <w:tc>
          <w:tcPr>
            <w:tcW w:w="744"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1.6</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3.4</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20</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32</w:t>
            </w:r>
          </w:p>
        </w:tc>
        <w:tc>
          <w:tcPr>
            <w:tcW w:w="624"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北风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50"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p>
        </w:tc>
        <w:tc>
          <w:tcPr>
            <w:tcW w:w="738"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bidi="ar-SA"/>
              </w:rPr>
            </w:pPr>
            <w:r>
              <w:rPr>
                <w:rFonts w:hint="eastAsia" w:asciiTheme="majorEastAsia" w:hAnsiTheme="majorEastAsia" w:eastAsiaTheme="majorEastAsia" w:cstheme="majorEastAsia"/>
                <w:b w:val="0"/>
                <w:bCs w:val="0"/>
                <w:sz w:val="22"/>
                <w:szCs w:val="22"/>
                <w:lang w:val="en-US" w:eastAsia="zh-CN"/>
              </w:rPr>
              <w:t>2024-05-13</w:t>
            </w:r>
          </w:p>
        </w:tc>
        <w:tc>
          <w:tcPr>
            <w:tcW w:w="673"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新材料一装置</w:t>
            </w:r>
          </w:p>
        </w:tc>
        <w:tc>
          <w:tcPr>
            <w:tcW w:w="744"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1.7</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3.2</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23</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21</w:t>
            </w:r>
          </w:p>
        </w:tc>
        <w:tc>
          <w:tcPr>
            <w:tcW w:w="624"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西南风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50"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p>
        </w:tc>
        <w:tc>
          <w:tcPr>
            <w:tcW w:w="738"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2024-05-14</w:t>
            </w:r>
          </w:p>
        </w:tc>
        <w:tc>
          <w:tcPr>
            <w:tcW w:w="673"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新材料一装置</w:t>
            </w:r>
          </w:p>
        </w:tc>
        <w:tc>
          <w:tcPr>
            <w:tcW w:w="744"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1.6</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3.4</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27</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42</w:t>
            </w:r>
          </w:p>
        </w:tc>
        <w:tc>
          <w:tcPr>
            <w:tcW w:w="624"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东南风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6" w:hRule="atLeast"/>
        </w:trPr>
        <w:tc>
          <w:tcPr>
            <w:tcW w:w="350"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p>
        </w:tc>
        <w:tc>
          <w:tcPr>
            <w:tcW w:w="738" w:type="pct"/>
            <w:vMerge w:val="restar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2024-05-15</w:t>
            </w:r>
          </w:p>
        </w:tc>
        <w:tc>
          <w:tcPr>
            <w:tcW w:w="673"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储运装置</w:t>
            </w:r>
          </w:p>
        </w:tc>
        <w:tc>
          <w:tcPr>
            <w:tcW w:w="744"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0.8</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2.6</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20</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13</w:t>
            </w:r>
          </w:p>
        </w:tc>
        <w:tc>
          <w:tcPr>
            <w:tcW w:w="624"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西北风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50"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p>
        </w:tc>
        <w:tc>
          <w:tcPr>
            <w:tcW w:w="738" w:type="pct"/>
            <w:vMerge w:val="continue"/>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p>
        </w:tc>
        <w:tc>
          <w:tcPr>
            <w:tcW w:w="673"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ODA一装置</w:t>
            </w:r>
          </w:p>
        </w:tc>
        <w:tc>
          <w:tcPr>
            <w:tcW w:w="744"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1.8</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2.6</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20</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13</w:t>
            </w:r>
          </w:p>
        </w:tc>
        <w:tc>
          <w:tcPr>
            <w:tcW w:w="624"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西北风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50"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p>
        </w:tc>
        <w:tc>
          <w:tcPr>
            <w:tcW w:w="738" w:type="pct"/>
            <w:vMerge w:val="restar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2024-05-16</w:t>
            </w:r>
          </w:p>
        </w:tc>
        <w:tc>
          <w:tcPr>
            <w:tcW w:w="673"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储运装置</w:t>
            </w:r>
          </w:p>
        </w:tc>
        <w:tc>
          <w:tcPr>
            <w:tcW w:w="744"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0.9</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3.1</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27</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20</w:t>
            </w:r>
          </w:p>
        </w:tc>
        <w:tc>
          <w:tcPr>
            <w:tcW w:w="624"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西南风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50"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p>
        </w:tc>
        <w:tc>
          <w:tcPr>
            <w:tcW w:w="738" w:type="pct"/>
            <w:vMerge w:val="continue"/>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p>
        </w:tc>
        <w:tc>
          <w:tcPr>
            <w:tcW w:w="673"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ODA一装置</w:t>
            </w:r>
          </w:p>
        </w:tc>
        <w:tc>
          <w:tcPr>
            <w:tcW w:w="744"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1.9</w:t>
            </w:r>
          </w:p>
        </w:tc>
        <w:tc>
          <w:tcPr>
            <w:tcW w:w="622"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bidi="ar-SA"/>
              </w:rPr>
            </w:pPr>
            <w:r>
              <w:rPr>
                <w:rFonts w:hint="eastAsia" w:asciiTheme="majorEastAsia" w:hAnsiTheme="majorEastAsia" w:eastAsiaTheme="majorEastAsia" w:cstheme="majorEastAsia"/>
                <w:b w:val="0"/>
                <w:bCs w:val="0"/>
                <w:sz w:val="22"/>
                <w:szCs w:val="22"/>
                <w:lang w:val="en-US" w:eastAsia="zh-CN"/>
              </w:rPr>
              <w:t>3.1</w:t>
            </w:r>
          </w:p>
        </w:tc>
        <w:tc>
          <w:tcPr>
            <w:tcW w:w="622"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bidi="ar-SA"/>
              </w:rPr>
            </w:pPr>
            <w:r>
              <w:rPr>
                <w:rFonts w:hint="eastAsia" w:asciiTheme="majorEastAsia" w:hAnsiTheme="majorEastAsia" w:eastAsiaTheme="majorEastAsia" w:cstheme="majorEastAsia"/>
                <w:b w:val="0"/>
                <w:bCs w:val="0"/>
                <w:sz w:val="22"/>
                <w:szCs w:val="22"/>
                <w:lang w:val="en-US" w:eastAsia="zh-CN"/>
              </w:rPr>
              <w:t>27</w:t>
            </w:r>
          </w:p>
        </w:tc>
        <w:tc>
          <w:tcPr>
            <w:tcW w:w="622"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bidi="ar-SA"/>
              </w:rPr>
            </w:pPr>
            <w:r>
              <w:rPr>
                <w:rFonts w:hint="eastAsia" w:asciiTheme="majorEastAsia" w:hAnsiTheme="majorEastAsia" w:eastAsiaTheme="majorEastAsia" w:cstheme="majorEastAsia"/>
                <w:b w:val="0"/>
                <w:bCs w:val="0"/>
                <w:sz w:val="22"/>
                <w:szCs w:val="22"/>
                <w:lang w:val="en-US" w:eastAsia="zh-CN"/>
              </w:rPr>
              <w:t>20</w:t>
            </w:r>
          </w:p>
        </w:tc>
        <w:tc>
          <w:tcPr>
            <w:tcW w:w="624"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bidi="ar-SA"/>
              </w:rPr>
            </w:pPr>
            <w:r>
              <w:rPr>
                <w:rFonts w:hint="eastAsia" w:asciiTheme="majorEastAsia" w:hAnsiTheme="majorEastAsia" w:eastAsiaTheme="majorEastAsia" w:cstheme="majorEastAsia"/>
                <w:b w:val="0"/>
                <w:bCs w:val="0"/>
                <w:sz w:val="22"/>
                <w:szCs w:val="22"/>
                <w:lang w:val="en-US" w:eastAsia="zh-CN"/>
              </w:rPr>
              <w:t>西南风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50"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p>
        </w:tc>
        <w:tc>
          <w:tcPr>
            <w:tcW w:w="738"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default" w:asciiTheme="majorEastAsia" w:hAnsiTheme="majorEastAsia" w:eastAsiaTheme="majorEastAsia" w:cstheme="majorEastAsia"/>
                <w:b w:val="0"/>
                <w:bCs w:val="0"/>
                <w:sz w:val="22"/>
                <w:szCs w:val="22"/>
                <w:lang w:val="en-US" w:eastAsia="zh-CN"/>
              </w:rPr>
              <w:t>2024-05-1</w:t>
            </w:r>
            <w:r>
              <w:rPr>
                <w:rFonts w:hint="eastAsia" w:asciiTheme="majorEastAsia" w:hAnsiTheme="majorEastAsia" w:eastAsiaTheme="majorEastAsia" w:cstheme="majorEastAsia"/>
                <w:b w:val="0"/>
                <w:bCs w:val="0"/>
                <w:sz w:val="22"/>
                <w:szCs w:val="22"/>
                <w:lang w:val="en-US" w:eastAsia="zh-CN"/>
              </w:rPr>
              <w:t>7</w:t>
            </w:r>
          </w:p>
        </w:tc>
        <w:tc>
          <w:tcPr>
            <w:tcW w:w="673"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ODA二装置</w:t>
            </w:r>
          </w:p>
        </w:tc>
        <w:tc>
          <w:tcPr>
            <w:tcW w:w="744"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1.3</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3.4</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23</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37</w:t>
            </w:r>
          </w:p>
        </w:tc>
        <w:tc>
          <w:tcPr>
            <w:tcW w:w="624"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东风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50"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p>
        </w:tc>
        <w:tc>
          <w:tcPr>
            <w:tcW w:w="738"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default" w:asciiTheme="majorEastAsia" w:hAnsiTheme="majorEastAsia" w:eastAsiaTheme="majorEastAsia" w:cstheme="majorEastAsia"/>
                <w:b w:val="0"/>
                <w:bCs w:val="0"/>
                <w:sz w:val="22"/>
                <w:szCs w:val="22"/>
                <w:lang w:val="en-US" w:eastAsia="zh-CN"/>
              </w:rPr>
              <w:t>2024-05-1</w:t>
            </w:r>
            <w:r>
              <w:rPr>
                <w:rFonts w:hint="eastAsia" w:asciiTheme="majorEastAsia" w:hAnsiTheme="majorEastAsia" w:eastAsiaTheme="majorEastAsia" w:cstheme="majorEastAsia"/>
                <w:b w:val="0"/>
                <w:bCs w:val="0"/>
                <w:sz w:val="22"/>
                <w:szCs w:val="22"/>
                <w:lang w:val="en-US" w:eastAsia="zh-CN"/>
              </w:rPr>
              <w:t>8</w:t>
            </w:r>
          </w:p>
        </w:tc>
        <w:tc>
          <w:tcPr>
            <w:tcW w:w="673"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ODA二装置</w:t>
            </w:r>
          </w:p>
        </w:tc>
        <w:tc>
          <w:tcPr>
            <w:tcW w:w="744"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1.2</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4.1</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25</w:t>
            </w:r>
          </w:p>
        </w:tc>
        <w:tc>
          <w:tcPr>
            <w:tcW w:w="622" w:type="pct"/>
            <w:tcBorders>
              <w:tl2br w:val="nil"/>
              <w:tr2bl w:val="nil"/>
            </w:tcBorders>
            <w:vAlign w:val="center"/>
          </w:tcPr>
          <w:p>
            <w:pPr>
              <w:jc w:val="center"/>
              <w:rPr>
                <w:rFonts w:hint="default"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51</w:t>
            </w:r>
          </w:p>
        </w:tc>
        <w:tc>
          <w:tcPr>
            <w:tcW w:w="624" w:type="pct"/>
            <w:tcBorders>
              <w:tl2br w:val="nil"/>
              <w:tr2bl w:val="nil"/>
            </w:tcBorders>
            <w:vAlign w:val="center"/>
          </w:tcPr>
          <w:p>
            <w:pPr>
              <w:jc w:val="center"/>
              <w:rPr>
                <w:rFonts w:hint="eastAsia" w:asciiTheme="majorEastAsia" w:hAnsiTheme="majorEastAsia" w:eastAsiaTheme="majorEastAsia" w:cstheme="majorEastAsia"/>
                <w:b w:val="0"/>
                <w:bCs w:val="0"/>
                <w:sz w:val="22"/>
                <w:szCs w:val="22"/>
                <w:lang w:val="en-US" w:eastAsia="zh-CN"/>
              </w:rPr>
            </w:pPr>
            <w:r>
              <w:rPr>
                <w:rFonts w:hint="eastAsia" w:asciiTheme="majorEastAsia" w:hAnsiTheme="majorEastAsia" w:eastAsiaTheme="majorEastAsia" w:cstheme="majorEastAsia"/>
                <w:b w:val="0"/>
                <w:bCs w:val="0"/>
                <w:sz w:val="22"/>
                <w:szCs w:val="22"/>
                <w:lang w:val="en-US" w:eastAsia="zh-CN"/>
              </w:rPr>
              <w:t>东南风</w:t>
            </w:r>
          </w:p>
        </w:tc>
      </w:tr>
    </w:tbl>
    <w:p>
      <w:pPr>
        <w:jc w:val="center"/>
        <w:rPr>
          <w:rFonts w:hint="eastAsia" w:asciiTheme="majorEastAsia" w:hAnsiTheme="majorEastAsia" w:eastAsiaTheme="majorEastAsia" w:cstheme="majorEastAsia"/>
          <w:b w:val="0"/>
          <w:bCs w:val="0"/>
          <w:lang w:val="en-US" w:eastAsia="zh-CN"/>
        </w:rPr>
      </w:pPr>
    </w:p>
    <w:p>
      <w:pPr>
        <w:jc w:val="center"/>
        <w:rPr>
          <w:rFonts w:hint="eastAsia" w:asciiTheme="majorEastAsia" w:hAnsiTheme="majorEastAsia" w:eastAsiaTheme="majorEastAsia" w:cstheme="majorEastAsia"/>
          <w:b w:val="0"/>
          <w:bCs w:val="0"/>
          <w:lang w:val="en-US" w:eastAsia="zh-CN"/>
        </w:rPr>
      </w:pPr>
    </w:p>
    <w:p>
      <w:pPr>
        <w:pStyle w:val="3"/>
        <w:numPr>
          <w:ilvl w:val="0"/>
          <w:numId w:val="3"/>
        </w:numPr>
        <w:tabs>
          <w:tab w:val="clear" w:pos="312"/>
        </w:tabs>
        <w:bidi w:val="0"/>
        <w:ind w:leftChars="0"/>
        <w:rPr>
          <w:rFonts w:hint="eastAsia" w:asciiTheme="majorEastAsia" w:hAnsiTheme="majorEastAsia" w:eastAsiaTheme="majorEastAsia" w:cstheme="majorEastAsia"/>
          <w:color w:val="auto"/>
          <w:lang w:val="en-US" w:eastAsia="zh-CN"/>
        </w:rPr>
      </w:pPr>
      <w:bookmarkStart w:id="39" w:name="_Toc4967"/>
      <w:bookmarkStart w:id="40" w:name="_Toc2528"/>
      <w:bookmarkStart w:id="41" w:name="_Toc5557"/>
      <w:r>
        <w:rPr>
          <w:rFonts w:hint="eastAsia" w:asciiTheme="majorEastAsia" w:hAnsiTheme="majorEastAsia" w:eastAsiaTheme="majorEastAsia" w:cstheme="majorEastAsia"/>
          <w:color w:val="auto"/>
          <w:lang w:val="en-US" w:eastAsia="zh-CN"/>
        </w:rPr>
        <w:t>仪器校准记录</w:t>
      </w:r>
      <w:bookmarkEnd w:id="39"/>
      <w:bookmarkEnd w:id="40"/>
      <w:bookmarkEnd w:id="41"/>
      <w:r>
        <w:rPr>
          <w:rFonts w:hint="eastAsia" w:asciiTheme="majorEastAsia" w:hAnsiTheme="majorEastAsia" w:eastAsiaTheme="majorEastAsia" w:cstheme="majorEastAsia"/>
          <w:color w:val="auto"/>
          <w:lang w:val="en-US" w:eastAsia="zh-CN"/>
        </w:rPr>
        <w:t>　　</w:t>
      </w:r>
    </w:p>
    <w:p>
      <w:pPr>
        <w:rPr>
          <w:rFonts w:hint="eastAsia" w:asciiTheme="majorEastAsia" w:hAnsiTheme="majorEastAsia" w:eastAsiaTheme="majorEastAsia" w:cstheme="majorEastAsia"/>
          <w:lang w:val="en-US" w:eastAsia="zh-CN"/>
        </w:rPr>
      </w:pPr>
      <w:bookmarkStart w:id="42" w:name="_Toc10948"/>
      <w:bookmarkStart w:id="43" w:name="_Toc20890"/>
      <w:r>
        <w:rPr>
          <w:rFonts w:hint="eastAsia" w:asciiTheme="majorEastAsia" w:hAnsiTheme="majorEastAsia" w:eastAsiaTheme="majorEastAsia" w:cstheme="majorEastAsia"/>
          <w:lang w:val="en-US" w:eastAsia="zh-CN"/>
        </w:rPr>
        <w:t>详见采样仪器校正记录表</w:t>
      </w:r>
      <w:bookmarkEnd w:id="42"/>
      <w:bookmarkEnd w:id="43"/>
    </w:p>
    <w:p>
      <w:pPr>
        <w:pStyle w:val="2"/>
        <w:rPr>
          <w:rFonts w:hint="eastAsia" w:asciiTheme="majorEastAsia" w:hAnsiTheme="majorEastAsia" w:eastAsiaTheme="majorEastAsia" w:cstheme="majorEastAsia"/>
          <w:lang w:val="en-US" w:eastAsia="zh-CN"/>
        </w:rPr>
      </w:pPr>
    </w:p>
    <w:p>
      <w:pPr>
        <w:pStyle w:val="3"/>
        <w:numPr>
          <w:ilvl w:val="0"/>
          <w:numId w:val="3"/>
        </w:numPr>
        <w:tabs>
          <w:tab w:val="clear" w:pos="312"/>
        </w:tabs>
        <w:bidi w:val="0"/>
        <w:ind w:leftChars="0"/>
        <w:rPr>
          <w:rFonts w:hint="eastAsia" w:asciiTheme="majorEastAsia" w:hAnsiTheme="majorEastAsia" w:eastAsiaTheme="majorEastAsia" w:cstheme="majorEastAsia"/>
          <w:color w:val="auto"/>
          <w:lang w:val="en-US" w:eastAsia="zh-CN"/>
        </w:rPr>
      </w:pPr>
      <w:bookmarkStart w:id="44" w:name="_Toc13672"/>
      <w:bookmarkStart w:id="45" w:name="_Toc24961"/>
      <w:r>
        <w:rPr>
          <w:rFonts w:hint="eastAsia" w:asciiTheme="majorEastAsia" w:hAnsiTheme="majorEastAsia" w:eastAsiaTheme="majorEastAsia" w:cstheme="majorEastAsia"/>
          <w:color w:val="auto"/>
          <w:lang w:val="en-US" w:eastAsia="zh-CN"/>
        </w:rPr>
        <w:t>检测记录</w:t>
      </w:r>
      <w:bookmarkEnd w:id="44"/>
      <w:bookmarkEnd w:id="45"/>
    </w:p>
    <w:p>
      <w:pPr>
        <w:rPr>
          <w:rFonts w:hint="eastAsia" w:asciiTheme="majorEastAsia" w:hAnsiTheme="majorEastAsia" w:eastAsiaTheme="majorEastAsia" w:cstheme="majorEastAsia"/>
          <w:lang w:val="en-US" w:eastAsia="zh-CN"/>
        </w:rPr>
      </w:pPr>
      <w:r>
        <w:rPr>
          <w:rFonts w:hint="eastAsia" w:asciiTheme="majorEastAsia" w:hAnsiTheme="majorEastAsia" w:eastAsiaTheme="majorEastAsia" w:cstheme="majorEastAsia"/>
          <w:lang w:val="en-US" w:eastAsia="zh-CN"/>
        </w:rPr>
        <w:t>详见附件：山东万达化工有限公司2024年第二季度密封点台账</w:t>
      </w:r>
    </w:p>
    <w:p>
      <w:pPr>
        <w:rPr>
          <w:rFonts w:hint="eastAsia" w:asciiTheme="majorEastAsia" w:hAnsiTheme="majorEastAsia" w:eastAsiaTheme="majorEastAsia" w:cstheme="majorEastAsia"/>
          <w:lang w:val="en-US" w:eastAsia="zh-CN"/>
        </w:rPr>
      </w:pPr>
    </w:p>
    <w:p>
      <w:pPr>
        <w:rPr>
          <w:rFonts w:hint="eastAsia" w:asciiTheme="majorEastAsia" w:hAnsiTheme="majorEastAsia" w:eastAsiaTheme="majorEastAsia" w:cstheme="majorEastAsia"/>
          <w:lang w:val="en-US" w:eastAsia="zh-CN"/>
        </w:rPr>
      </w:pPr>
    </w:p>
    <w:p>
      <w:pPr>
        <w:pStyle w:val="3"/>
        <w:numPr>
          <w:ilvl w:val="0"/>
          <w:numId w:val="3"/>
        </w:numPr>
        <w:tabs>
          <w:tab w:val="clear" w:pos="312"/>
        </w:tabs>
        <w:bidi w:val="0"/>
        <w:ind w:leftChars="0"/>
        <w:rPr>
          <w:rFonts w:hint="eastAsia" w:asciiTheme="majorEastAsia" w:hAnsiTheme="majorEastAsia" w:eastAsiaTheme="majorEastAsia" w:cstheme="majorEastAsia"/>
          <w:color w:val="auto"/>
          <w:lang w:val="en-US" w:eastAsia="zh-CN"/>
        </w:rPr>
      </w:pPr>
      <w:bookmarkStart w:id="46" w:name="_Toc467"/>
      <w:bookmarkStart w:id="47" w:name="_Toc2760"/>
      <w:bookmarkStart w:id="48" w:name="_Toc20080"/>
      <w:r>
        <w:rPr>
          <w:rFonts w:hint="eastAsia" w:asciiTheme="majorEastAsia" w:hAnsiTheme="majorEastAsia" w:eastAsiaTheme="majorEastAsia" w:cstheme="majorEastAsia"/>
          <w:color w:val="auto"/>
          <w:lang w:val="en-US" w:eastAsia="zh-CN"/>
        </w:rPr>
        <w:t>仪器及标准物质认定证书</w:t>
      </w:r>
      <w:bookmarkEnd w:id="46"/>
      <w:bookmarkEnd w:id="47"/>
      <w:bookmarkEnd w:id="48"/>
    </w:p>
    <w:p>
      <w:pPr>
        <w:pStyle w:val="3"/>
        <w:numPr>
          <w:ilvl w:val="0"/>
          <w:numId w:val="3"/>
        </w:numPr>
        <w:tabs>
          <w:tab w:val="clear" w:pos="312"/>
        </w:tabs>
        <w:bidi w:val="0"/>
        <w:ind w:leftChars="0"/>
        <w:rPr>
          <w:rFonts w:hint="eastAsia" w:asciiTheme="majorEastAsia" w:hAnsiTheme="majorEastAsia" w:eastAsiaTheme="majorEastAsia" w:cstheme="majorEastAsia"/>
          <w:color w:val="auto"/>
          <w:lang w:val="en-US" w:eastAsia="zh-CN"/>
        </w:rPr>
        <w:sectPr>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p>
    <w:p>
      <w:pPr>
        <w:jc w:val="left"/>
        <w:rPr>
          <w:rFonts w:hint="eastAsia" w:asciiTheme="majorEastAsia" w:hAnsiTheme="majorEastAsia" w:eastAsiaTheme="majorEastAsia" w:cstheme="majorEastAsia"/>
          <w:b/>
          <w:sz w:val="28"/>
          <w:szCs w:val="28"/>
          <w:lang w:val="en-US" w:eastAsia="zh-CN"/>
        </w:rPr>
        <w:sectPr>
          <w:headerReference r:id="rId13" w:type="default"/>
          <w:footerReference r:id="rId14" w:type="default"/>
          <w:type w:val="continuous"/>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0" w:num="1"/>
          <w:rtlGutter w:val="0"/>
          <w:docGrid w:type="lines" w:linePitch="332" w:charSpace="0"/>
        </w:sectPr>
      </w:pPr>
      <w:r>
        <w:rPr>
          <w:rFonts w:hint="eastAsia" w:asciiTheme="majorEastAsia" w:hAnsiTheme="majorEastAsia" w:eastAsiaTheme="majorEastAsia" w:cstheme="majorEastAsia"/>
          <w:b/>
          <w:sz w:val="28"/>
          <w:szCs w:val="28"/>
          <w:lang w:val="en-US" w:eastAsia="zh-CN"/>
        </w:rPr>
        <w:drawing>
          <wp:inline distT="0" distB="0" distL="114300" distR="114300">
            <wp:extent cx="4608195" cy="5760085"/>
            <wp:effectExtent l="0" t="0" r="1905" b="12065"/>
            <wp:docPr id="1" name="图片 1" descr="图片1"/>
            <wp:cNvGraphicFramePr/>
            <a:graphic xmlns:a="http://schemas.openxmlformats.org/drawingml/2006/main">
              <a:graphicData uri="http://schemas.openxmlformats.org/drawingml/2006/picture">
                <pic:pic xmlns:pic="http://schemas.openxmlformats.org/drawingml/2006/picture">
                  <pic:nvPicPr>
                    <pic:cNvPr id="1" name="图片 1" descr="图片1"/>
                    <pic:cNvPicPr/>
                  </pic:nvPicPr>
                  <pic:blipFill>
                    <a:blip r:embed="rId30"/>
                    <a:stretch>
                      <a:fillRect/>
                    </a:stretch>
                  </pic:blipFill>
                  <pic:spPr>
                    <a:xfrm>
                      <a:off x="0" y="0"/>
                      <a:ext cx="4608195" cy="5760085"/>
                    </a:xfrm>
                    <a:prstGeom prst="rect">
                      <a:avLst/>
                    </a:prstGeom>
                  </pic:spPr>
                </pic:pic>
              </a:graphicData>
            </a:graphic>
          </wp:inline>
        </w:drawing>
      </w:r>
      <w:r>
        <w:rPr>
          <w:rFonts w:hint="eastAsia" w:asciiTheme="majorEastAsia" w:hAnsiTheme="majorEastAsia" w:eastAsiaTheme="majorEastAsia" w:cstheme="majorEastAsia"/>
          <w:b/>
          <w:sz w:val="28"/>
          <w:szCs w:val="28"/>
          <w:lang w:val="en-US" w:eastAsia="zh-CN"/>
        </w:rPr>
        <w:drawing>
          <wp:inline distT="0" distB="0" distL="114300" distR="114300">
            <wp:extent cx="4608195" cy="5760085"/>
            <wp:effectExtent l="0" t="0" r="1905" b="12065"/>
            <wp:docPr id="38" name="图片 38" descr="微信图片_20230628105809"/>
            <wp:cNvGraphicFramePr/>
            <a:graphic xmlns:a="http://schemas.openxmlformats.org/drawingml/2006/main">
              <a:graphicData uri="http://schemas.openxmlformats.org/drawingml/2006/picture">
                <pic:pic xmlns:pic="http://schemas.openxmlformats.org/drawingml/2006/picture">
                  <pic:nvPicPr>
                    <pic:cNvPr id="38" name="图片 38" descr="微信图片_20230628105809"/>
                    <pic:cNvPicPr/>
                  </pic:nvPicPr>
                  <pic:blipFill>
                    <a:blip r:embed="rId31"/>
                    <a:stretch>
                      <a:fillRect/>
                    </a:stretch>
                  </pic:blipFill>
                  <pic:spPr>
                    <a:xfrm>
                      <a:off x="0" y="0"/>
                      <a:ext cx="4608195" cy="5760085"/>
                    </a:xfrm>
                    <a:prstGeom prst="rect">
                      <a:avLst/>
                    </a:prstGeom>
                  </pic:spPr>
                </pic:pic>
              </a:graphicData>
            </a:graphic>
          </wp:inline>
        </w:drawing>
      </w: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40" name="图片 40" descr="微信图片_20230628110047"/>
            <wp:cNvGraphicFramePr/>
            <a:graphic xmlns:a="http://schemas.openxmlformats.org/drawingml/2006/main">
              <a:graphicData uri="http://schemas.openxmlformats.org/drawingml/2006/picture">
                <pic:pic xmlns:pic="http://schemas.openxmlformats.org/drawingml/2006/picture">
                  <pic:nvPicPr>
                    <pic:cNvPr id="40" name="图片 40" descr="微信图片_20230628110047"/>
                    <pic:cNvPicPr/>
                  </pic:nvPicPr>
                  <pic:blipFill>
                    <a:blip r:embed="rId32"/>
                    <a:stretch>
                      <a:fillRect/>
                    </a:stretch>
                  </pic:blipFill>
                  <pic:spPr>
                    <a:xfrm>
                      <a:off x="0" y="0"/>
                      <a:ext cx="4608195" cy="5760085"/>
                    </a:xfrm>
                    <a:prstGeom prst="rect">
                      <a:avLst/>
                    </a:prstGeom>
                  </pic:spPr>
                </pic:pic>
              </a:graphicData>
            </a:graphic>
          </wp:inline>
        </w:drawing>
      </w:r>
      <w:r>
        <w:rPr>
          <w:rFonts w:hint="eastAsia" w:asciiTheme="majorEastAsia" w:hAnsiTheme="majorEastAsia" w:eastAsiaTheme="majorEastAsia" w:cstheme="majorEastAsia"/>
          <w:lang w:val="en-US" w:eastAsia="zh-CN"/>
        </w:rPr>
        <w:drawing>
          <wp:inline distT="0" distB="0" distL="114300" distR="114300">
            <wp:extent cx="4528820" cy="5760085"/>
            <wp:effectExtent l="0" t="0" r="5080" b="12065"/>
            <wp:docPr id="41" name="图片 41" descr="微信图片_20230628110236"/>
            <wp:cNvGraphicFramePr/>
            <a:graphic xmlns:a="http://schemas.openxmlformats.org/drawingml/2006/main">
              <a:graphicData uri="http://schemas.openxmlformats.org/drawingml/2006/picture">
                <pic:pic xmlns:pic="http://schemas.openxmlformats.org/drawingml/2006/picture">
                  <pic:nvPicPr>
                    <pic:cNvPr id="41" name="图片 41" descr="微信图片_20230628110236"/>
                    <pic:cNvPicPr/>
                  </pic:nvPicPr>
                  <pic:blipFill>
                    <a:blip r:embed="rId33"/>
                    <a:stretch>
                      <a:fillRect/>
                    </a:stretch>
                  </pic:blipFill>
                  <pic:spPr>
                    <a:xfrm>
                      <a:off x="0" y="0"/>
                      <a:ext cx="4528820" cy="5760085"/>
                    </a:xfrm>
                    <a:prstGeom prst="rect">
                      <a:avLst/>
                    </a:prstGeom>
                  </pic:spPr>
                </pic:pic>
              </a:graphicData>
            </a:graphic>
          </wp:inline>
        </w:drawing>
      </w:r>
    </w:p>
    <w:p>
      <w:pPr>
        <w:jc w:val="left"/>
        <w:rPr>
          <w:rFonts w:hint="eastAsia" w:asciiTheme="majorEastAsia" w:hAnsiTheme="majorEastAsia" w:eastAsiaTheme="majorEastAsia" w:cstheme="majorEastAsia"/>
          <w:lang w:val="en-US" w:eastAsia="zh-CN"/>
        </w:rPr>
        <w:sectPr>
          <w:headerReference r:id="rId15"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42" name="图片 42" descr="微信图片_20230628110335"/>
            <wp:cNvGraphicFramePr/>
            <a:graphic xmlns:a="http://schemas.openxmlformats.org/drawingml/2006/main">
              <a:graphicData uri="http://schemas.openxmlformats.org/drawingml/2006/picture">
                <pic:pic xmlns:pic="http://schemas.openxmlformats.org/drawingml/2006/picture">
                  <pic:nvPicPr>
                    <pic:cNvPr id="42" name="图片 42" descr="微信图片_20230628110335"/>
                    <pic:cNvPicPr/>
                  </pic:nvPicPr>
                  <pic:blipFill>
                    <a:blip r:embed="rId34"/>
                    <a:stretch>
                      <a:fillRect/>
                    </a:stretch>
                  </pic:blipFill>
                  <pic:spPr>
                    <a:xfrm>
                      <a:off x="0" y="0"/>
                      <a:ext cx="4608195" cy="5760085"/>
                    </a:xfrm>
                    <a:prstGeom prst="rect">
                      <a:avLst/>
                    </a:prstGeom>
                  </pic:spPr>
                </pic:pic>
              </a:graphicData>
            </a:graphic>
          </wp:inline>
        </w:drawing>
      </w: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43" name="图片 43" descr="微信图片_20230628110425"/>
            <wp:cNvGraphicFramePr/>
            <a:graphic xmlns:a="http://schemas.openxmlformats.org/drawingml/2006/main">
              <a:graphicData uri="http://schemas.openxmlformats.org/drawingml/2006/picture">
                <pic:pic xmlns:pic="http://schemas.openxmlformats.org/drawingml/2006/picture">
                  <pic:nvPicPr>
                    <pic:cNvPr id="43" name="图片 43" descr="微信图片_20230628110425"/>
                    <pic:cNvPicPr/>
                  </pic:nvPicPr>
                  <pic:blipFill>
                    <a:blip r:embed="rId35"/>
                    <a:stretch>
                      <a:fillRect/>
                    </a:stretch>
                  </pic:blipFill>
                  <pic:spPr>
                    <a:xfrm>
                      <a:off x="0" y="0"/>
                      <a:ext cx="4608195" cy="5760085"/>
                    </a:xfrm>
                    <a:prstGeom prst="rect">
                      <a:avLst/>
                    </a:prstGeom>
                  </pic:spPr>
                </pic:pic>
              </a:graphicData>
            </a:graphic>
          </wp:inline>
        </w:drawing>
      </w:r>
    </w:p>
    <w:p>
      <w:pPr>
        <w:pStyle w:val="14"/>
        <w:jc w:val="both"/>
        <w:rPr>
          <w:rFonts w:hint="eastAsia" w:asciiTheme="majorEastAsia" w:hAnsiTheme="majorEastAsia" w:eastAsiaTheme="majorEastAsia" w:cstheme="majorEastAsia"/>
          <w:lang w:val="en-US" w:eastAsia="zh-CN"/>
        </w:rPr>
      </w:pPr>
    </w:p>
    <w:p>
      <w:pPr>
        <w:pStyle w:val="14"/>
        <w:jc w:val="both"/>
        <w:rPr>
          <w:rFonts w:hint="eastAsia" w:asciiTheme="majorEastAsia" w:hAnsiTheme="majorEastAsia" w:eastAsiaTheme="majorEastAsia" w:cstheme="majorEastAsia"/>
          <w:lang w:val="en-US" w:eastAsia="zh-CN"/>
        </w:rPr>
        <w:sectPr>
          <w:headerReference r:id="rId16"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44" name="图片 44" descr="微信图片_20230628110513"/>
            <wp:cNvGraphicFramePr/>
            <a:graphic xmlns:a="http://schemas.openxmlformats.org/drawingml/2006/main">
              <a:graphicData uri="http://schemas.openxmlformats.org/drawingml/2006/picture">
                <pic:pic xmlns:pic="http://schemas.openxmlformats.org/drawingml/2006/picture">
                  <pic:nvPicPr>
                    <pic:cNvPr id="44" name="图片 44" descr="微信图片_20230628110513"/>
                    <pic:cNvPicPr/>
                  </pic:nvPicPr>
                  <pic:blipFill>
                    <a:blip r:embed="rId36"/>
                    <a:stretch>
                      <a:fillRect/>
                    </a:stretch>
                  </pic:blipFill>
                  <pic:spPr>
                    <a:xfrm>
                      <a:off x="0" y="0"/>
                      <a:ext cx="4608195" cy="5760085"/>
                    </a:xfrm>
                    <a:prstGeom prst="rect">
                      <a:avLst/>
                    </a:prstGeom>
                  </pic:spPr>
                </pic:pic>
              </a:graphicData>
            </a:graphic>
          </wp:inline>
        </w:drawing>
      </w: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45" name="图片 45" descr="微信图片_20230628110557"/>
            <wp:cNvGraphicFramePr/>
            <a:graphic xmlns:a="http://schemas.openxmlformats.org/drawingml/2006/main">
              <a:graphicData uri="http://schemas.openxmlformats.org/drawingml/2006/picture">
                <pic:pic xmlns:pic="http://schemas.openxmlformats.org/drawingml/2006/picture">
                  <pic:nvPicPr>
                    <pic:cNvPr id="45" name="图片 45" descr="微信图片_20230628110557"/>
                    <pic:cNvPicPr/>
                  </pic:nvPicPr>
                  <pic:blipFill>
                    <a:blip r:embed="rId37"/>
                    <a:stretch>
                      <a:fillRect/>
                    </a:stretch>
                  </pic:blipFill>
                  <pic:spPr>
                    <a:xfrm>
                      <a:off x="0" y="0"/>
                      <a:ext cx="4608195" cy="5760085"/>
                    </a:xfrm>
                    <a:prstGeom prst="rect">
                      <a:avLst/>
                    </a:prstGeom>
                  </pic:spPr>
                </pic:pic>
              </a:graphicData>
            </a:graphic>
          </wp:inline>
        </w:drawing>
      </w:r>
    </w:p>
    <w:p>
      <w:pPr>
        <w:pStyle w:val="14"/>
        <w:jc w:val="both"/>
        <w:rPr>
          <w:rFonts w:hint="eastAsia" w:asciiTheme="majorEastAsia" w:hAnsiTheme="majorEastAsia" w:eastAsiaTheme="majorEastAsia" w:cstheme="majorEastAsia"/>
          <w:lang w:val="en-US" w:eastAsia="zh-CN"/>
        </w:rPr>
        <w:sectPr>
          <w:headerReference r:id="rId17"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46" name="图片 46" descr="微信图片_20230628110633"/>
            <wp:cNvGraphicFramePr/>
            <a:graphic xmlns:a="http://schemas.openxmlformats.org/drawingml/2006/main">
              <a:graphicData uri="http://schemas.openxmlformats.org/drawingml/2006/picture">
                <pic:pic xmlns:pic="http://schemas.openxmlformats.org/drawingml/2006/picture">
                  <pic:nvPicPr>
                    <pic:cNvPr id="46" name="图片 46" descr="微信图片_20230628110633"/>
                    <pic:cNvPicPr/>
                  </pic:nvPicPr>
                  <pic:blipFill>
                    <a:blip r:embed="rId38"/>
                    <a:stretch>
                      <a:fillRect/>
                    </a:stretch>
                  </pic:blipFill>
                  <pic:spPr>
                    <a:xfrm>
                      <a:off x="0" y="0"/>
                      <a:ext cx="4608195" cy="5760085"/>
                    </a:xfrm>
                    <a:prstGeom prst="rect">
                      <a:avLst/>
                    </a:prstGeom>
                  </pic:spPr>
                </pic:pic>
              </a:graphicData>
            </a:graphic>
          </wp:inline>
        </w:drawing>
      </w: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47" name="图片 47" descr="微信图片_20230628110729"/>
            <wp:cNvGraphicFramePr/>
            <a:graphic xmlns:a="http://schemas.openxmlformats.org/drawingml/2006/main">
              <a:graphicData uri="http://schemas.openxmlformats.org/drawingml/2006/picture">
                <pic:pic xmlns:pic="http://schemas.openxmlformats.org/drawingml/2006/picture">
                  <pic:nvPicPr>
                    <pic:cNvPr id="47" name="图片 47" descr="微信图片_20230628110729"/>
                    <pic:cNvPicPr/>
                  </pic:nvPicPr>
                  <pic:blipFill>
                    <a:blip r:embed="rId39"/>
                    <a:stretch>
                      <a:fillRect/>
                    </a:stretch>
                  </pic:blipFill>
                  <pic:spPr>
                    <a:xfrm>
                      <a:off x="0" y="0"/>
                      <a:ext cx="4608195" cy="5760085"/>
                    </a:xfrm>
                    <a:prstGeom prst="rect">
                      <a:avLst/>
                    </a:prstGeom>
                  </pic:spPr>
                </pic:pic>
              </a:graphicData>
            </a:graphic>
          </wp:inline>
        </w:drawing>
      </w:r>
    </w:p>
    <w:p>
      <w:pPr>
        <w:pStyle w:val="14"/>
        <w:jc w:val="both"/>
        <w:rPr>
          <w:rFonts w:hint="eastAsia" w:asciiTheme="majorEastAsia" w:hAnsiTheme="majorEastAsia" w:eastAsiaTheme="majorEastAsia" w:cstheme="majorEastAsia"/>
          <w:lang w:val="en-US" w:eastAsia="zh-CN"/>
        </w:rPr>
      </w:pPr>
    </w:p>
    <w:p>
      <w:pPr>
        <w:pStyle w:val="14"/>
        <w:jc w:val="both"/>
        <w:rPr>
          <w:rFonts w:hint="eastAsia" w:asciiTheme="majorEastAsia" w:hAnsiTheme="majorEastAsia" w:eastAsiaTheme="majorEastAsia" w:cstheme="majorEastAsia"/>
          <w:lang w:val="en-US" w:eastAsia="zh-CN"/>
        </w:rPr>
        <w:sectPr>
          <w:headerReference r:id="rId18"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48" name="图片 48" descr="微信图片_20230628110817"/>
            <wp:cNvGraphicFramePr/>
            <a:graphic xmlns:a="http://schemas.openxmlformats.org/drawingml/2006/main">
              <a:graphicData uri="http://schemas.openxmlformats.org/drawingml/2006/picture">
                <pic:pic xmlns:pic="http://schemas.openxmlformats.org/drawingml/2006/picture">
                  <pic:nvPicPr>
                    <pic:cNvPr id="48" name="图片 48" descr="微信图片_20230628110817"/>
                    <pic:cNvPicPr/>
                  </pic:nvPicPr>
                  <pic:blipFill>
                    <a:blip r:embed="rId40"/>
                    <a:stretch>
                      <a:fillRect/>
                    </a:stretch>
                  </pic:blipFill>
                  <pic:spPr>
                    <a:xfrm>
                      <a:off x="0" y="0"/>
                      <a:ext cx="4608195" cy="5760085"/>
                    </a:xfrm>
                    <a:prstGeom prst="rect">
                      <a:avLst/>
                    </a:prstGeom>
                  </pic:spPr>
                </pic:pic>
              </a:graphicData>
            </a:graphic>
          </wp:inline>
        </w:drawing>
      </w: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49" name="图片 49" descr="微信图片_20230628110855"/>
            <wp:cNvGraphicFramePr/>
            <a:graphic xmlns:a="http://schemas.openxmlformats.org/drawingml/2006/main">
              <a:graphicData uri="http://schemas.openxmlformats.org/drawingml/2006/picture">
                <pic:pic xmlns:pic="http://schemas.openxmlformats.org/drawingml/2006/picture">
                  <pic:nvPicPr>
                    <pic:cNvPr id="49" name="图片 49" descr="微信图片_20230628110855"/>
                    <pic:cNvPicPr/>
                  </pic:nvPicPr>
                  <pic:blipFill>
                    <a:blip r:embed="rId41"/>
                    <a:stretch>
                      <a:fillRect/>
                    </a:stretch>
                  </pic:blipFill>
                  <pic:spPr>
                    <a:xfrm>
                      <a:off x="0" y="0"/>
                      <a:ext cx="4608195" cy="5760085"/>
                    </a:xfrm>
                    <a:prstGeom prst="rect">
                      <a:avLst/>
                    </a:prstGeom>
                  </pic:spPr>
                </pic:pic>
              </a:graphicData>
            </a:graphic>
          </wp:inline>
        </w:drawing>
      </w:r>
    </w:p>
    <w:p>
      <w:pPr>
        <w:pStyle w:val="14"/>
        <w:jc w:val="both"/>
        <w:rPr>
          <w:rFonts w:hint="eastAsia" w:asciiTheme="majorEastAsia" w:hAnsiTheme="majorEastAsia" w:eastAsiaTheme="majorEastAsia" w:cstheme="majorEastAsia"/>
          <w:lang w:val="en-US" w:eastAsia="zh-CN"/>
        </w:rPr>
      </w:pPr>
    </w:p>
    <w:p>
      <w:pPr>
        <w:pStyle w:val="14"/>
        <w:jc w:val="both"/>
        <w:rPr>
          <w:rFonts w:hint="eastAsia" w:asciiTheme="majorEastAsia" w:hAnsiTheme="majorEastAsia" w:eastAsiaTheme="majorEastAsia" w:cstheme="majorEastAsia"/>
          <w:lang w:val="en-US" w:eastAsia="zh-CN"/>
        </w:rPr>
        <w:sectPr>
          <w:headerReference r:id="rId19"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50" name="图片 50" descr="微信图片_20230628110931"/>
            <wp:cNvGraphicFramePr/>
            <a:graphic xmlns:a="http://schemas.openxmlformats.org/drawingml/2006/main">
              <a:graphicData uri="http://schemas.openxmlformats.org/drawingml/2006/picture">
                <pic:pic xmlns:pic="http://schemas.openxmlformats.org/drawingml/2006/picture">
                  <pic:nvPicPr>
                    <pic:cNvPr id="50" name="图片 50" descr="微信图片_20230628110931"/>
                    <pic:cNvPicPr/>
                  </pic:nvPicPr>
                  <pic:blipFill>
                    <a:blip r:embed="rId42"/>
                    <a:stretch>
                      <a:fillRect/>
                    </a:stretch>
                  </pic:blipFill>
                  <pic:spPr>
                    <a:xfrm>
                      <a:off x="0" y="0"/>
                      <a:ext cx="4608195" cy="5760085"/>
                    </a:xfrm>
                    <a:prstGeom prst="rect">
                      <a:avLst/>
                    </a:prstGeom>
                  </pic:spPr>
                </pic:pic>
              </a:graphicData>
            </a:graphic>
          </wp:inline>
        </w:drawing>
      </w: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51" name="图片 51" descr="微信图片_20230628111024"/>
            <wp:cNvGraphicFramePr/>
            <a:graphic xmlns:a="http://schemas.openxmlformats.org/drawingml/2006/main">
              <a:graphicData uri="http://schemas.openxmlformats.org/drawingml/2006/picture">
                <pic:pic xmlns:pic="http://schemas.openxmlformats.org/drawingml/2006/picture">
                  <pic:nvPicPr>
                    <pic:cNvPr id="51" name="图片 51" descr="微信图片_20230628111024"/>
                    <pic:cNvPicPr/>
                  </pic:nvPicPr>
                  <pic:blipFill>
                    <a:blip r:embed="rId43"/>
                    <a:stretch>
                      <a:fillRect/>
                    </a:stretch>
                  </pic:blipFill>
                  <pic:spPr>
                    <a:xfrm>
                      <a:off x="0" y="0"/>
                      <a:ext cx="4608195" cy="5760085"/>
                    </a:xfrm>
                    <a:prstGeom prst="rect">
                      <a:avLst/>
                    </a:prstGeom>
                  </pic:spPr>
                </pic:pic>
              </a:graphicData>
            </a:graphic>
          </wp:inline>
        </w:drawing>
      </w:r>
    </w:p>
    <w:p>
      <w:pPr>
        <w:pStyle w:val="14"/>
        <w:jc w:val="both"/>
        <w:rPr>
          <w:rFonts w:hint="eastAsia" w:asciiTheme="majorEastAsia" w:hAnsiTheme="majorEastAsia" w:eastAsiaTheme="majorEastAsia" w:cstheme="majorEastAsia"/>
          <w:lang w:val="en-US" w:eastAsia="zh-CN"/>
        </w:rPr>
      </w:pPr>
    </w:p>
    <w:p>
      <w:pPr>
        <w:pStyle w:val="14"/>
        <w:jc w:val="both"/>
        <w:rPr>
          <w:rFonts w:hint="eastAsia" w:asciiTheme="majorEastAsia" w:hAnsiTheme="majorEastAsia" w:eastAsiaTheme="majorEastAsia" w:cstheme="majorEastAsia"/>
          <w:lang w:val="en-US" w:eastAsia="zh-CN"/>
        </w:rPr>
        <w:sectPr>
          <w:headerReference r:id="rId20"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52" name="图片 52" descr="微信图片_20230628111111"/>
            <wp:cNvGraphicFramePr/>
            <a:graphic xmlns:a="http://schemas.openxmlformats.org/drawingml/2006/main">
              <a:graphicData uri="http://schemas.openxmlformats.org/drawingml/2006/picture">
                <pic:pic xmlns:pic="http://schemas.openxmlformats.org/drawingml/2006/picture">
                  <pic:nvPicPr>
                    <pic:cNvPr id="52" name="图片 52" descr="微信图片_20230628111111"/>
                    <pic:cNvPicPr/>
                  </pic:nvPicPr>
                  <pic:blipFill>
                    <a:blip r:embed="rId44"/>
                    <a:stretch>
                      <a:fillRect/>
                    </a:stretch>
                  </pic:blipFill>
                  <pic:spPr>
                    <a:xfrm>
                      <a:off x="0" y="0"/>
                      <a:ext cx="4608195" cy="5760085"/>
                    </a:xfrm>
                    <a:prstGeom prst="rect">
                      <a:avLst/>
                    </a:prstGeom>
                  </pic:spPr>
                </pic:pic>
              </a:graphicData>
            </a:graphic>
          </wp:inline>
        </w:drawing>
      </w: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53" name="图片 53" descr="微信图片_20230628111154"/>
            <wp:cNvGraphicFramePr/>
            <a:graphic xmlns:a="http://schemas.openxmlformats.org/drawingml/2006/main">
              <a:graphicData uri="http://schemas.openxmlformats.org/drawingml/2006/picture">
                <pic:pic xmlns:pic="http://schemas.openxmlformats.org/drawingml/2006/picture">
                  <pic:nvPicPr>
                    <pic:cNvPr id="53" name="图片 53" descr="微信图片_20230628111154"/>
                    <pic:cNvPicPr/>
                  </pic:nvPicPr>
                  <pic:blipFill>
                    <a:blip r:embed="rId45"/>
                    <a:stretch>
                      <a:fillRect/>
                    </a:stretch>
                  </pic:blipFill>
                  <pic:spPr>
                    <a:xfrm>
                      <a:off x="0" y="0"/>
                      <a:ext cx="4608195" cy="5760085"/>
                    </a:xfrm>
                    <a:prstGeom prst="rect">
                      <a:avLst/>
                    </a:prstGeom>
                  </pic:spPr>
                </pic:pic>
              </a:graphicData>
            </a:graphic>
          </wp:inline>
        </w:drawing>
      </w:r>
    </w:p>
    <w:p>
      <w:pPr>
        <w:pStyle w:val="14"/>
        <w:jc w:val="both"/>
        <w:rPr>
          <w:rFonts w:hint="eastAsia" w:asciiTheme="majorEastAsia" w:hAnsiTheme="majorEastAsia" w:eastAsiaTheme="majorEastAsia" w:cstheme="majorEastAsia"/>
          <w:lang w:val="en-US" w:eastAsia="zh-CN"/>
        </w:rPr>
      </w:pPr>
    </w:p>
    <w:p>
      <w:pPr>
        <w:pStyle w:val="14"/>
        <w:jc w:val="both"/>
        <w:rPr>
          <w:rFonts w:hint="eastAsia" w:asciiTheme="majorEastAsia" w:hAnsiTheme="majorEastAsia" w:eastAsiaTheme="majorEastAsia" w:cstheme="majorEastAsia"/>
          <w:lang w:val="en-US" w:eastAsia="zh-CN"/>
        </w:rPr>
        <w:sectPr>
          <w:headerReference r:id="rId21"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54" name="图片 54" descr="微信图片_20230628111321"/>
            <wp:cNvGraphicFramePr/>
            <a:graphic xmlns:a="http://schemas.openxmlformats.org/drawingml/2006/main">
              <a:graphicData uri="http://schemas.openxmlformats.org/drawingml/2006/picture">
                <pic:pic xmlns:pic="http://schemas.openxmlformats.org/drawingml/2006/picture">
                  <pic:nvPicPr>
                    <pic:cNvPr id="54" name="图片 54" descr="微信图片_20230628111321"/>
                    <pic:cNvPicPr/>
                  </pic:nvPicPr>
                  <pic:blipFill>
                    <a:blip r:embed="rId46"/>
                    <a:stretch>
                      <a:fillRect/>
                    </a:stretch>
                  </pic:blipFill>
                  <pic:spPr>
                    <a:xfrm>
                      <a:off x="0" y="0"/>
                      <a:ext cx="4608195" cy="5760085"/>
                    </a:xfrm>
                    <a:prstGeom prst="rect">
                      <a:avLst/>
                    </a:prstGeom>
                  </pic:spPr>
                </pic:pic>
              </a:graphicData>
            </a:graphic>
          </wp:inline>
        </w:drawing>
      </w:r>
      <w:r>
        <w:rPr>
          <w:rFonts w:hint="eastAsia" w:asciiTheme="majorEastAsia" w:hAnsiTheme="majorEastAsia" w:eastAsiaTheme="majorEastAsia" w:cstheme="majorEastAsia"/>
          <w:lang w:val="en-US" w:eastAsia="zh-CN"/>
        </w:rPr>
        <w:drawing>
          <wp:inline distT="0" distB="0" distL="114300" distR="114300">
            <wp:extent cx="4608195" cy="5723890"/>
            <wp:effectExtent l="0" t="0" r="1905" b="10160"/>
            <wp:docPr id="55" name="图片 55" descr="微信图片_20230628111404"/>
            <wp:cNvGraphicFramePr/>
            <a:graphic xmlns:a="http://schemas.openxmlformats.org/drawingml/2006/main">
              <a:graphicData uri="http://schemas.openxmlformats.org/drawingml/2006/picture">
                <pic:pic xmlns:pic="http://schemas.openxmlformats.org/drawingml/2006/picture">
                  <pic:nvPicPr>
                    <pic:cNvPr id="55" name="图片 55" descr="微信图片_20230628111404"/>
                    <pic:cNvPicPr/>
                  </pic:nvPicPr>
                  <pic:blipFill>
                    <a:blip r:embed="rId47"/>
                    <a:stretch>
                      <a:fillRect/>
                    </a:stretch>
                  </pic:blipFill>
                  <pic:spPr>
                    <a:xfrm>
                      <a:off x="0" y="0"/>
                      <a:ext cx="4608195" cy="5723890"/>
                    </a:xfrm>
                    <a:prstGeom prst="rect">
                      <a:avLst/>
                    </a:prstGeom>
                  </pic:spPr>
                </pic:pic>
              </a:graphicData>
            </a:graphic>
          </wp:inline>
        </w:drawing>
      </w:r>
    </w:p>
    <w:p>
      <w:pPr>
        <w:pStyle w:val="14"/>
        <w:jc w:val="both"/>
        <w:rPr>
          <w:rFonts w:hint="eastAsia" w:asciiTheme="majorEastAsia" w:hAnsiTheme="majorEastAsia" w:eastAsiaTheme="majorEastAsia" w:cstheme="majorEastAsia"/>
          <w:lang w:val="en-US" w:eastAsia="zh-CN"/>
        </w:rPr>
      </w:pPr>
    </w:p>
    <w:p>
      <w:pPr>
        <w:pStyle w:val="14"/>
        <w:jc w:val="both"/>
        <w:rPr>
          <w:rFonts w:hint="eastAsia" w:asciiTheme="majorEastAsia" w:hAnsiTheme="majorEastAsia" w:eastAsiaTheme="majorEastAsia" w:cstheme="majorEastAsia"/>
          <w:lang w:val="en-US" w:eastAsia="zh-CN"/>
        </w:rPr>
        <w:sectPr>
          <w:headerReference r:id="rId22"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ajorEastAsia" w:hAnsiTheme="majorEastAsia" w:eastAsiaTheme="majorEastAsia" w:cstheme="majorEastAsia"/>
          <w:lang w:val="en-US" w:eastAsia="zh-CN"/>
        </w:rPr>
        <w:drawing>
          <wp:inline distT="0" distB="0" distL="114300" distR="114300">
            <wp:extent cx="4608195" cy="5760085"/>
            <wp:effectExtent l="0" t="0" r="1905" b="12065"/>
            <wp:docPr id="56" name="图片 56" descr="微信图片_20230628111440"/>
            <wp:cNvGraphicFramePr/>
            <a:graphic xmlns:a="http://schemas.openxmlformats.org/drawingml/2006/main">
              <a:graphicData uri="http://schemas.openxmlformats.org/drawingml/2006/picture">
                <pic:pic xmlns:pic="http://schemas.openxmlformats.org/drawingml/2006/picture">
                  <pic:nvPicPr>
                    <pic:cNvPr id="56" name="图片 56" descr="微信图片_20230628111440"/>
                    <pic:cNvPicPr/>
                  </pic:nvPicPr>
                  <pic:blipFill>
                    <a:blip r:embed="rId48"/>
                    <a:stretch>
                      <a:fillRect/>
                    </a:stretch>
                  </pic:blipFill>
                  <pic:spPr>
                    <a:xfrm>
                      <a:off x="0" y="0"/>
                      <a:ext cx="4608195" cy="5760085"/>
                    </a:xfrm>
                    <a:prstGeom prst="rect">
                      <a:avLst/>
                    </a:prstGeom>
                  </pic:spPr>
                </pic:pic>
              </a:graphicData>
            </a:graphic>
          </wp:inline>
        </w:drawing>
      </w:r>
    </w:p>
    <w:p>
      <w:pPr>
        <w:pStyle w:val="3"/>
        <w:numPr>
          <w:ilvl w:val="0"/>
          <w:numId w:val="4"/>
        </w:numPr>
        <w:tabs>
          <w:tab w:val="clear" w:pos="432"/>
        </w:tabs>
        <w:bidi w:val="0"/>
        <w:ind w:leftChars="0"/>
        <w:rPr>
          <w:rFonts w:hint="eastAsia" w:asciiTheme="majorEastAsia" w:hAnsiTheme="majorEastAsia" w:eastAsiaTheme="majorEastAsia" w:cstheme="majorEastAsia"/>
          <w:color w:val="auto"/>
          <w:sz w:val="28"/>
          <w:szCs w:val="28"/>
          <w:lang w:val="en-US" w:eastAsia="zh-CN"/>
        </w:rPr>
      </w:pPr>
      <w:bookmarkStart w:id="49" w:name="_Toc20050"/>
      <w:bookmarkStart w:id="50" w:name="_Toc31066"/>
      <w:r>
        <w:rPr>
          <w:rFonts w:hint="eastAsia" w:asciiTheme="majorEastAsia" w:hAnsiTheme="majorEastAsia" w:eastAsiaTheme="majorEastAsia" w:cstheme="majorEastAsia"/>
          <w:lang w:val="en-US" w:eastAsia="zh-CN"/>
        </w:rPr>
        <w:drawing>
          <wp:anchor distT="0" distB="0" distL="114300" distR="114300" simplePos="0" relativeHeight="251672576" behindDoc="1" locked="0" layoutInCell="1" allowOverlap="1">
            <wp:simplePos x="0" y="0"/>
            <wp:positionH relativeFrom="column">
              <wp:posOffset>292100</wp:posOffset>
            </wp:positionH>
            <wp:positionV relativeFrom="paragraph">
              <wp:posOffset>499110</wp:posOffset>
            </wp:positionV>
            <wp:extent cx="4319905" cy="5400040"/>
            <wp:effectExtent l="0" t="0" r="42545" b="10160"/>
            <wp:wrapTight wrapText="bothSides">
              <wp:wrapPolygon>
                <wp:start x="0" y="0"/>
                <wp:lineTo x="0" y="21488"/>
                <wp:lineTo x="21527" y="21488"/>
                <wp:lineTo x="21527" y="0"/>
                <wp:lineTo x="0" y="0"/>
              </wp:wrapPolygon>
            </wp:wrapTight>
            <wp:docPr id="3" name="图片 3" descr="微信图片_20240520112219"/>
            <wp:cNvGraphicFramePr/>
            <a:graphic xmlns:a="http://schemas.openxmlformats.org/drawingml/2006/main">
              <a:graphicData uri="http://schemas.openxmlformats.org/drawingml/2006/picture">
                <pic:pic xmlns:pic="http://schemas.openxmlformats.org/drawingml/2006/picture">
                  <pic:nvPicPr>
                    <pic:cNvPr id="3" name="图片 3" descr="微信图片_20240520112219"/>
                    <pic:cNvPicPr/>
                  </pic:nvPicPr>
                  <pic:blipFill>
                    <a:blip r:embed="rId49"/>
                    <a:stretch>
                      <a:fillRect/>
                    </a:stretch>
                  </pic:blipFill>
                  <pic:spPr>
                    <a:xfrm>
                      <a:off x="0" y="0"/>
                      <a:ext cx="4319905" cy="5400040"/>
                    </a:xfrm>
                    <a:prstGeom prst="rect">
                      <a:avLst/>
                    </a:prstGeom>
                  </pic:spPr>
                </pic:pic>
              </a:graphicData>
            </a:graphic>
          </wp:anchor>
        </w:drawing>
      </w:r>
      <w:r>
        <w:rPr>
          <w:rFonts w:hint="eastAsia" w:asciiTheme="majorEastAsia" w:hAnsiTheme="majorEastAsia" w:eastAsiaTheme="majorEastAsia" w:cstheme="majorEastAsia"/>
          <w:color w:val="auto"/>
          <w:sz w:val="28"/>
          <w:szCs w:val="28"/>
          <w:lang w:val="en-US" w:eastAsia="zh-CN"/>
        </w:rPr>
        <w:t>现场检测照片</w:t>
      </w:r>
      <w:bookmarkEnd w:id="49"/>
      <w:bookmarkEnd w:id="50"/>
    </w:p>
    <w:p>
      <w:pPr>
        <w:jc w:val="center"/>
        <w:rPr>
          <w:rFonts w:hint="eastAsia" w:asciiTheme="majorEastAsia" w:hAnsiTheme="majorEastAsia" w:eastAsiaTheme="majorEastAsia" w:cstheme="majorEastAsia"/>
          <w:lang w:val="en-US" w:eastAsia="zh-CN"/>
        </w:rPr>
        <w:sectPr>
          <w:headerReference r:id="rId23" w:type="default"/>
          <w:footerReference r:id="rId24"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ajorEastAsia" w:hAnsiTheme="majorEastAsia" w:eastAsiaTheme="majorEastAsia" w:cstheme="majorEastAsia"/>
          <w:lang w:val="en-US" w:eastAsia="zh-CN"/>
        </w:rPr>
        <w:drawing>
          <wp:anchor distT="0" distB="0" distL="114300" distR="114300" simplePos="0" relativeHeight="251673600" behindDoc="0" locked="0" layoutInCell="1" allowOverlap="1">
            <wp:simplePos x="0" y="0"/>
            <wp:positionH relativeFrom="column">
              <wp:posOffset>4618990</wp:posOffset>
            </wp:positionH>
            <wp:positionV relativeFrom="paragraph">
              <wp:posOffset>-49530</wp:posOffset>
            </wp:positionV>
            <wp:extent cx="4319905" cy="5400040"/>
            <wp:effectExtent l="0" t="0" r="4445" b="10160"/>
            <wp:wrapSquare wrapText="bothSides"/>
            <wp:docPr id="8" name="图片 8" descr="微信图片_20240520112229"/>
            <wp:cNvGraphicFramePr/>
            <a:graphic xmlns:a="http://schemas.openxmlformats.org/drawingml/2006/main">
              <a:graphicData uri="http://schemas.openxmlformats.org/drawingml/2006/picture">
                <pic:pic xmlns:pic="http://schemas.openxmlformats.org/drawingml/2006/picture">
                  <pic:nvPicPr>
                    <pic:cNvPr id="8" name="图片 8" descr="微信图片_20240520112229"/>
                    <pic:cNvPicPr/>
                  </pic:nvPicPr>
                  <pic:blipFill>
                    <a:blip r:embed="rId50"/>
                    <a:stretch>
                      <a:fillRect/>
                    </a:stretch>
                  </pic:blipFill>
                  <pic:spPr>
                    <a:xfrm>
                      <a:off x="0" y="0"/>
                      <a:ext cx="4319905" cy="5400040"/>
                    </a:xfrm>
                    <a:prstGeom prst="rect">
                      <a:avLst/>
                    </a:prstGeom>
                  </pic:spPr>
                </pic:pic>
              </a:graphicData>
            </a:graphic>
          </wp:anchor>
        </w:drawing>
      </w:r>
    </w:p>
    <w:p>
      <w:pPr>
        <w:jc w:val="center"/>
        <w:rPr>
          <w:rFonts w:hint="eastAsia" w:asciiTheme="majorEastAsia" w:hAnsiTheme="majorEastAsia" w:eastAsiaTheme="majorEastAsia" w:cstheme="majorEastAsia"/>
          <w:lang w:val="en-US" w:eastAsia="zh-CN"/>
        </w:rPr>
      </w:pPr>
    </w:p>
    <w:p>
      <w:pPr>
        <w:pStyle w:val="14"/>
        <w:jc w:val="both"/>
        <w:rPr>
          <w:rFonts w:hint="eastAsia" w:asciiTheme="majorEastAsia" w:hAnsiTheme="majorEastAsia" w:eastAsiaTheme="majorEastAsia" w:cstheme="majorEastAsia"/>
          <w:lang w:val="en-US" w:eastAsia="zh-CN"/>
        </w:rPr>
      </w:pPr>
    </w:p>
    <w:p>
      <w:pPr>
        <w:pStyle w:val="14"/>
        <w:jc w:val="both"/>
        <w:rPr>
          <w:rFonts w:hint="eastAsia" w:asciiTheme="majorEastAsia" w:hAnsiTheme="majorEastAsia" w:eastAsiaTheme="majorEastAsia" w:cstheme="majorEastAsia"/>
          <w:lang w:val="en-US" w:eastAsia="zh-CN"/>
        </w:rPr>
      </w:pPr>
    </w:p>
    <w:p>
      <w:pPr>
        <w:pStyle w:val="3"/>
        <w:numPr>
          <w:ilvl w:val="0"/>
          <w:numId w:val="0"/>
        </w:numPr>
        <w:tabs>
          <w:tab w:val="clear" w:pos="432"/>
        </w:tabs>
        <w:bidi w:val="0"/>
        <w:ind w:leftChars="0"/>
        <w:rPr>
          <w:rFonts w:hint="eastAsia" w:asciiTheme="majorEastAsia" w:hAnsiTheme="majorEastAsia" w:eastAsiaTheme="majorEastAsia" w:cstheme="majorEastAsia"/>
          <w:color w:val="auto"/>
          <w:sz w:val="28"/>
          <w:szCs w:val="28"/>
          <w:lang w:val="en-US" w:eastAsia="zh-CN"/>
        </w:rPr>
      </w:pPr>
      <w:bookmarkStart w:id="51" w:name="_Toc23812"/>
      <w:bookmarkStart w:id="52" w:name="_Toc30699"/>
      <w:bookmarkStart w:id="53" w:name="_Toc18828"/>
      <w:bookmarkStart w:id="54" w:name="_Toc205"/>
      <w:r>
        <w:rPr>
          <w:rFonts w:hint="eastAsia" w:asciiTheme="majorEastAsia" w:hAnsiTheme="majorEastAsia" w:eastAsiaTheme="majorEastAsia" w:cstheme="majorEastAsia"/>
          <w:color w:val="auto"/>
          <w:sz w:val="28"/>
          <w:szCs w:val="28"/>
          <w:lang w:val="en-US" w:eastAsia="zh-CN"/>
        </w:rPr>
        <w:t>10.质量保证和质量控制</w:t>
      </w:r>
      <w:bookmarkEnd w:id="51"/>
      <w:bookmarkEnd w:id="52"/>
      <w:bookmarkEnd w:id="53"/>
      <w:bookmarkEnd w:id="54"/>
    </w:p>
    <w:p>
      <w:pPr>
        <w:ind w:firstLine="420" w:firstLineChars="200"/>
        <w:jc w:val="left"/>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 xml:space="preserve">10.1 仪器投入使用前必须进行校准。 </w:t>
      </w:r>
    </w:p>
    <w:p>
      <w:pPr>
        <w:ind w:firstLine="420" w:firstLineChars="200"/>
        <w:jc w:val="left"/>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10.2 仪器投入使用前必须完成仪器示值相对误差的测定，测得的仪器示值相对误差必须小于 10％，仪器才能投入使用。</w:t>
      </w:r>
    </w:p>
    <w:p>
      <w:pPr>
        <w:ind w:firstLine="420" w:firstLineChars="200"/>
        <w:jc w:val="left"/>
        <w:rPr>
          <w:rFonts w:hint="eastAsia" w:asciiTheme="majorEastAsia" w:hAnsiTheme="majorEastAsia" w:eastAsiaTheme="majorEastAsia" w:cstheme="majorEastAsia"/>
        </w:rPr>
      </w:pPr>
      <w:r>
        <w:rPr>
          <w:rFonts w:hint="eastAsia" w:asciiTheme="majorEastAsia" w:hAnsiTheme="majorEastAsia" w:eastAsiaTheme="majorEastAsia" w:cstheme="majorEastAsia"/>
          <w:sz w:val="21"/>
          <w:szCs w:val="21"/>
          <w:lang w:val="en-US" w:eastAsia="zh-CN"/>
        </w:rPr>
        <w:t>10.3 检测时采样探头在待测设备或装置的相关部位外围移动速度不能过快，避免漏检最高浓度点。前一个待测源检测结束后转移到下一个待测源检测开始前，应确认仪器恢复到正常待测状态。</w:t>
      </w:r>
    </w:p>
    <w:p>
      <w:pPr>
        <w:pStyle w:val="14"/>
        <w:jc w:val="both"/>
        <w:rPr>
          <w:rFonts w:hint="eastAsia" w:asciiTheme="majorEastAsia" w:hAnsiTheme="majorEastAsia" w:eastAsiaTheme="majorEastAsia" w:cstheme="majorEastAsia"/>
        </w:rPr>
      </w:pPr>
    </w:p>
    <w:p>
      <w:pPr>
        <w:pStyle w:val="14"/>
        <w:jc w:val="both"/>
        <w:rPr>
          <w:rFonts w:hint="eastAsia" w:asciiTheme="majorEastAsia" w:hAnsiTheme="majorEastAsia" w:eastAsiaTheme="majorEastAsia" w:cstheme="majorEastAsia"/>
        </w:rPr>
      </w:pPr>
    </w:p>
    <w:p>
      <w:pPr>
        <w:pStyle w:val="14"/>
        <w:jc w:val="both"/>
        <w:rPr>
          <w:rFonts w:hint="eastAsia" w:asciiTheme="majorEastAsia" w:hAnsiTheme="majorEastAsia" w:eastAsiaTheme="majorEastAsia" w:cstheme="majorEastAsia"/>
        </w:rPr>
      </w:pPr>
    </w:p>
    <w:p>
      <w:pPr>
        <w:pStyle w:val="14"/>
        <w:jc w:val="both"/>
        <w:rPr>
          <w:rFonts w:hint="eastAsia" w:asciiTheme="majorEastAsia" w:hAnsiTheme="majorEastAsia" w:eastAsiaTheme="majorEastAsia" w:cstheme="majorEastAsia"/>
        </w:rPr>
      </w:pPr>
    </w:p>
    <w:p>
      <w:pPr>
        <w:pStyle w:val="14"/>
        <w:jc w:val="both"/>
        <w:rPr>
          <w:rFonts w:hint="eastAsia" w:asciiTheme="majorEastAsia" w:hAnsiTheme="majorEastAsia" w:eastAsiaTheme="majorEastAsia" w:cstheme="majorEastAsia"/>
        </w:rPr>
      </w:pPr>
    </w:p>
    <w:p>
      <w:pPr>
        <w:pStyle w:val="14"/>
        <w:jc w:val="both"/>
        <w:rPr>
          <w:rFonts w:hint="eastAsia" w:asciiTheme="majorEastAsia" w:hAnsiTheme="majorEastAsia" w:eastAsiaTheme="majorEastAsia" w:cstheme="majorEastAsia"/>
        </w:rPr>
      </w:pPr>
    </w:p>
    <w:p>
      <w:pPr>
        <w:pStyle w:val="14"/>
        <w:jc w:val="both"/>
        <w:rPr>
          <w:rFonts w:hint="eastAsia" w:asciiTheme="majorEastAsia" w:hAnsiTheme="majorEastAsia" w:eastAsiaTheme="majorEastAsia" w:cstheme="majorEastAsia"/>
        </w:rPr>
      </w:pPr>
    </w:p>
    <w:p>
      <w:pPr>
        <w:pStyle w:val="14"/>
        <w:rPr>
          <w:rFonts w:hint="eastAsia" w:asciiTheme="majorEastAsia" w:hAnsiTheme="majorEastAsia" w:eastAsiaTheme="majorEastAsia" w:cstheme="majorEastAsia"/>
          <w:lang w:eastAsia="zh-CN"/>
        </w:rPr>
      </w:pPr>
      <w:r>
        <w:rPr>
          <w:rFonts w:hint="eastAsia" w:asciiTheme="majorEastAsia" w:hAnsiTheme="majorEastAsia" w:eastAsiaTheme="majorEastAsia" w:cstheme="majorEastAsia"/>
          <w:lang w:val="en-US" w:eastAsia="zh-CN"/>
        </w:rPr>
        <w:t>****************************</w:t>
      </w:r>
      <w:r>
        <w:rPr>
          <w:rFonts w:hint="eastAsia" w:asciiTheme="majorEastAsia" w:hAnsiTheme="majorEastAsia" w:eastAsiaTheme="majorEastAsia" w:cstheme="majorEastAsia"/>
          <w:b/>
          <w:bCs/>
          <w:lang w:val="en-US" w:eastAsia="zh-CN"/>
        </w:rPr>
        <w:t>本报告结束</w:t>
      </w:r>
      <w:r>
        <w:rPr>
          <w:rFonts w:hint="eastAsia" w:asciiTheme="majorEastAsia" w:hAnsiTheme="majorEastAsia" w:eastAsiaTheme="majorEastAsia" w:cstheme="majorEastAsia"/>
          <w:lang w:val="en-US" w:eastAsia="zh-CN"/>
        </w:rPr>
        <w:t>****************************</w:t>
      </w:r>
    </w:p>
    <w:sectPr>
      <w:headerReference r:id="rId25" w:type="default"/>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lang w:val="en-US" w:eastAsia="zh-CN"/>
      </w:rPr>
    </w:pPr>
  </w:p>
  <w:p>
    <w:pPr>
      <w:pStyle w:val="7"/>
      <w:rPr>
        <w:rFonts w:hint="default"/>
        <w:lang w:val="en-US" w:eastAsia="zh-CN"/>
      </w:rPr>
    </w:pPr>
  </w:p>
  <w:p>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p>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rPr>
        <w:rFonts w:hint="eastAsia" w:eastAsia="宋体"/>
        <w:lang w:eastAsia="zh-CN"/>
      </w:rPr>
    </w:pPr>
    <w:r>
      <w:rPr>
        <w:rFonts w:hint="eastAsia"/>
        <w:lang w:eastAsia="zh-CN"/>
      </w:rPr>
      <w:t>地址：山东省东营市开发区运河路661号世誉建材广场1幢434号</w:t>
    </w:r>
  </w:p>
  <w:p>
    <w:pPr>
      <w:pStyle w:val="7"/>
      <w:pBdr>
        <w:bottom w:val="single" w:color="auto" w:sz="4" w:space="0"/>
      </w:pBdr>
      <w:rPr>
        <w:rFonts w:hint="eastAsia"/>
        <w:lang w:val="en-US" w:eastAsia="zh-CN"/>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3360" behindDoc="0" locked="0" layoutInCell="1" allowOverlap="1">
              <wp:simplePos x="0" y="0"/>
              <wp:positionH relativeFrom="margin">
                <wp:align>right</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1</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1</w:t>
                    </w:r>
                    <w:r>
                      <w:fldChar w:fldCharType="end"/>
                    </w:r>
                    <w:r>
                      <w:t xml:space="preserve"> 页</w:t>
                    </w:r>
                  </w:p>
                </w:txbxContent>
              </v:textbox>
            </v:shape>
          </w:pict>
        </mc:Fallback>
      </mc:AlternateContent>
    </w:r>
  </w:p>
  <w:p>
    <w:pPr>
      <w:pStyle w:val="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tabs>
        <w:tab w:val="left" w:pos="8937"/>
        <w:tab w:val="clear" w:pos="8306"/>
      </w:tabs>
      <w:ind w:firstLine="180" w:firstLineChars="100"/>
      <w:rPr>
        <w:rFonts w:hint="eastAsia" w:ascii="宋体" w:hAnsi="宋体" w:eastAsia="宋体" w:cs="宋体"/>
        <w:lang w:val="en-US"/>
      </w:rPr>
    </w:pPr>
    <w:r>
      <w:rPr>
        <w:sz w:val="18"/>
      </w:rPr>
      <mc:AlternateContent>
        <mc:Choice Requires="wps">
          <w:drawing>
            <wp:anchor distT="0" distB="0" distL="114300" distR="114300" simplePos="0" relativeHeight="251665408" behindDoc="0" locked="0" layoutInCell="1" allowOverlap="1">
              <wp:simplePos x="0" y="0"/>
              <wp:positionH relativeFrom="margin">
                <wp:align>right</wp:align>
              </wp:positionH>
              <wp:positionV relativeFrom="paragraph">
                <wp:posOffset>0</wp:posOffset>
              </wp:positionV>
              <wp:extent cx="1828800" cy="182880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4ls4k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4ls4k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v:textbox>
            </v:shape>
          </w:pict>
        </mc:Fallback>
      </mc:AlternateContent>
    </w:r>
    <w:r>
      <w:rPr>
        <w:rFonts w:hint="eastAsia" w:ascii="宋体" w:hAnsi="宋体" w:eastAsia="宋体" w:cs="宋体"/>
      </w:rPr>
      <w:t>地址：</w:t>
    </w:r>
    <w:r>
      <w:rPr>
        <w:rFonts w:hint="eastAsia" w:ascii="宋体" w:hAnsi="宋体" w:eastAsia="宋体" w:cs="宋体"/>
        <w:lang w:val="en-US" w:eastAsia="zh-CN"/>
      </w:rPr>
      <w:t>山东省东营市开发区运河路661号世誉建材广场1幢434号</w:t>
    </w:r>
    <w:r>
      <w:rPr>
        <w:rFonts w:hint="eastAsia" w:ascii="宋体" w:hAnsi="宋体" w:cs="宋体"/>
        <w:lang w:val="en-US" w:eastAsia="zh-CN"/>
      </w:rPr>
      <w:tab/>
    </w:r>
  </w:p>
  <w:p>
    <w:pPr>
      <w:pStyle w:val="7"/>
      <w:pBdr>
        <w:bottom w:val="single" w:color="auto" w:sz="4" w:space="0"/>
      </w:pBdr>
      <w:rPr>
        <w:rFonts w:hint="eastAsia"/>
        <w:lang w:val="en-US" w:eastAsia="zh-CN"/>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firstLine="180" w:firstLineChars="100"/>
      <w:rPr>
        <w:rFonts w:hint="eastAsia" w:ascii="宋体" w:hAnsi="宋体" w:eastAsia="宋体" w:cs="宋体"/>
        <w:lang w:val="en-US"/>
      </w:rPr>
    </w:pPr>
    <w:r>
      <w:rPr>
        <w:sz w:val="18"/>
      </w:rPr>
      <mc:AlternateContent>
        <mc:Choice Requires="wps">
          <w:drawing>
            <wp:anchor distT="0" distB="0" distL="114300" distR="114300" simplePos="0" relativeHeight="251666432" behindDoc="0" locked="0" layoutInCell="1" allowOverlap="1">
              <wp:simplePos x="0" y="0"/>
              <wp:positionH relativeFrom="margin">
                <wp:align>right</wp:align>
              </wp:positionH>
              <wp:positionV relativeFrom="paragraph">
                <wp:posOffset>0</wp:posOffset>
              </wp:positionV>
              <wp:extent cx="1828800" cy="1828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yNJGYzAgAAYw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9d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yNJGY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v:textbox>
            </v:shape>
          </w:pict>
        </mc:Fallback>
      </mc:AlternateContent>
    </w:r>
    <w:r>
      <w:rPr>
        <w:rFonts w:hint="eastAsia" w:ascii="宋体" w:hAnsi="宋体" w:eastAsia="宋体" w:cs="宋体"/>
      </w:rPr>
      <w:t>地址：</w:t>
    </w:r>
    <w:r>
      <w:rPr>
        <w:rFonts w:hint="eastAsia" w:ascii="宋体" w:hAnsi="宋体" w:eastAsia="宋体" w:cs="宋体"/>
        <w:lang w:val="en-US" w:eastAsia="zh-CN"/>
      </w:rPr>
      <w:t>山东省东营市开发区运河路661号世誉建材广场1幢434号</w:t>
    </w:r>
  </w:p>
  <w:p>
    <w:pPr>
      <w:pStyle w:val="7"/>
      <w:pBdr>
        <w:bottom w:val="single" w:color="auto" w:sz="4" w:space="0"/>
      </w:pBdr>
      <w:rPr>
        <w:rFonts w:hint="eastAsia"/>
        <w:lang w:val="en-US" w:eastAsia="zh-CN"/>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67456" behindDoc="0" locked="0" layoutInCell="1" allowOverlap="1">
              <wp:simplePos x="0" y="0"/>
              <wp:positionH relativeFrom="margin">
                <wp:align>right</wp:align>
              </wp:positionH>
              <wp:positionV relativeFrom="paragraph">
                <wp:posOffset>0</wp:posOffset>
              </wp:positionV>
              <wp:extent cx="1828800" cy="182880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eh/es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Hof3rMQIAAGMEAAAOAAAAAAAAAAEAIAAAAB8BAABkcnMvZTJvRG9jLnhtbFBLBQYA&#10;AAAABgAGAFkBAADCBQ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68480" behindDoc="0" locked="0" layoutInCell="1" allowOverlap="1">
              <wp:simplePos x="0" y="0"/>
              <wp:positionH relativeFrom="margin">
                <wp:align>right</wp:align>
              </wp:positionH>
              <wp:positionV relativeFrom="paragraph">
                <wp:posOffset>0</wp:posOffset>
              </wp:positionV>
              <wp:extent cx="1828800" cy="18288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27</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0MQeM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NJYZpVPz04/vp&#10;58Pp1zeCMwjUuDBD3L1DZGzf2RZtM5wHHCbebeV1+oIRgR/yHi/yijYSni5NJ9NpDheHb9gAP3u8&#10;7nyI74XVJBkF9ahfJys7bELsQ4eQlM3YtVSqq6EypAGJ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0MQeM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27</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eastAsia" w:asciiTheme="minorEastAsia" w:hAnsiTheme="minorEastAsia" w:cstheme="minorEastAsia"/>
        <w:b w:val="0"/>
        <w:bCs w:val="0"/>
        <w:sz w:val="21"/>
        <w:szCs w:val="21"/>
        <w:lang w:val="en-US" w:eastAsia="zh-CN"/>
      </w:rPr>
    </w:pPr>
    <w:r>
      <w:drawing>
        <wp:anchor distT="0" distB="0" distL="114300" distR="114300" simplePos="0" relativeHeight="251672576"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报告编号：（E检）字（2024）0014号</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default"/>
        <w:lang w:val="en-US"/>
      </w:rPr>
    </w:pPr>
    <w:r>
      <w:drawing>
        <wp:anchor distT="0" distB="0" distL="114300" distR="114300" simplePos="0" relativeHeight="251671552"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报告编号：（E检）字（2024）0014号</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eastAsia" w:asciiTheme="minorEastAsia" w:hAnsiTheme="minorEastAsia" w:cstheme="minorEastAsia"/>
        <w:b w:val="0"/>
        <w:bCs w:val="0"/>
        <w:sz w:val="21"/>
        <w:szCs w:val="21"/>
        <w:lang w:val="en-US" w:eastAsia="zh-CN"/>
      </w:rPr>
    </w:pPr>
    <w:r>
      <w:drawing>
        <wp:anchor distT="0" distB="0" distL="114300" distR="114300" simplePos="0" relativeHeight="251670528"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报告编号：（E检）字（2024）0014号</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eastAsia" w:asciiTheme="minorEastAsia" w:hAnsiTheme="minorEastAsia" w:cstheme="minorEastAsia"/>
        <w:b w:val="0"/>
        <w:bCs w:val="0"/>
        <w:sz w:val="21"/>
        <w:szCs w:val="21"/>
        <w:lang w:val="en-US" w:eastAsia="zh-CN"/>
      </w:rPr>
    </w:pPr>
    <w:r>
      <w:drawing>
        <wp:anchor distT="0" distB="0" distL="114300" distR="114300" simplePos="0" relativeHeight="251669504"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报告编号：（E检）字（2024）0014号</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asciiTheme="minorEastAsia" w:hAnsiTheme="minorEastAsia" w:cstheme="minorEastAsia"/>
        <w:b w:val="0"/>
        <w:bCs w:val="0"/>
        <w:sz w:val="21"/>
        <w:szCs w:val="21"/>
        <w:lang w:val="en-US" w:eastAsia="zh-CN"/>
      </w:rPr>
    </w:pPr>
    <w:r>
      <w:drawing>
        <wp:anchor distT="0" distB="0" distL="114300" distR="114300" simplePos="0" relativeHeight="251678720"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Theme="minorEastAsia" w:hAnsiTheme="minorEastAsia" w:cstheme="minorEastAsia"/>
        <w:b w:val="0"/>
        <w:bCs w:val="0"/>
        <w:sz w:val="21"/>
        <w:szCs w:val="21"/>
        <w:lang w:val="en-US" w:eastAsia="zh-CN"/>
      </w:rPr>
      <w:t xml:space="preserve">  山东泓启环保技术服务有限公司                  　　　　　　　　　　　　　　　　　　　　　　　　　　　报告编号：（E检）字（2024）0014号</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asciiTheme="minorEastAsia" w:hAnsiTheme="minorEastAsia" w:cstheme="minorEastAsia"/>
        <w:b w:val="0"/>
        <w:bCs w:val="0"/>
        <w:sz w:val="21"/>
        <w:szCs w:val="21"/>
        <w:lang w:val="en-US" w:eastAsia="zh-CN"/>
      </w:rPr>
    </w:pPr>
    <w:r>
      <w:drawing>
        <wp:anchor distT="0" distB="0" distL="114300" distR="114300" simplePos="0" relativeHeight="251679744"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Theme="minorEastAsia" w:hAnsiTheme="minorEastAsia" w:cstheme="minorEastAsia"/>
        <w:b w:val="0"/>
        <w:bCs w:val="0"/>
        <w:sz w:val="21"/>
        <w:szCs w:val="21"/>
        <w:lang w:val="en-US" w:eastAsia="zh-CN"/>
      </w:rPr>
      <w:t xml:space="preserve">  山东泓启环保技术服务有限公司                  　　　　报告编号：（E检）字（2024）0014号</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jc w:val="both"/>
      <w:rPr>
        <w:rFonts w:hint="default" w:asciiTheme="minorEastAsia" w:hAnsiTheme="minorEastAsia" w:cstheme="minorEastAsia"/>
        <w:b w:val="0"/>
        <w:bCs w:val="0"/>
        <w:sz w:val="21"/>
        <w:szCs w:val="21"/>
        <w:lang w:val="en-US" w:eastAsia="zh-CN"/>
      </w:rPr>
    </w:pPr>
    <w:r>
      <w:rPr>
        <w:rFonts w:hint="eastAsia" w:asciiTheme="minorEastAsia" w:hAnsiTheme="minorEastAsia" w:eastAsiaTheme="minorEastAsia" w:cstheme="minorEastAsia"/>
      </w:rPr>
      <w:drawing>
        <wp:anchor distT="0" distB="0" distL="114300" distR="114300" simplePos="0" relativeHeight="251661312" behindDoc="0" locked="0" layoutInCell="1" allowOverlap="1">
          <wp:simplePos x="0" y="0"/>
          <wp:positionH relativeFrom="column">
            <wp:posOffset>-204470</wp:posOffset>
          </wp:positionH>
          <wp:positionV relativeFrom="paragraph">
            <wp:posOffset>-15240</wp:posOffset>
          </wp:positionV>
          <wp:extent cx="197485" cy="189865"/>
          <wp:effectExtent l="0" t="0" r="12065" b="635"/>
          <wp:wrapSquare wrapText="bothSides"/>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asciiTheme="minorEastAsia" w:hAnsiTheme="minorEastAsia" w:eastAsiaTheme="minorEastAsia" w:cstheme="minorEastAsia"/>
        <w:sz w:val="21"/>
        <w:szCs w:val="21"/>
        <w:lang w:eastAsia="zh-CN"/>
      </w:rPr>
      <w:t>山东</w:t>
    </w:r>
    <w:r>
      <w:rPr>
        <w:rFonts w:hint="eastAsia" w:asciiTheme="minorEastAsia" w:hAnsiTheme="minorEastAsia" w:cstheme="minorEastAsia"/>
        <w:b w:val="0"/>
        <w:bCs w:val="0"/>
        <w:sz w:val="21"/>
        <w:szCs w:val="21"/>
        <w:lang w:val="en-US" w:eastAsia="zh-CN"/>
      </w:rPr>
      <w:t xml:space="preserve">泓启环保技术服务有限公司                 报告编号：（E检）字（2024）0014号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asciiTheme="minorEastAsia" w:hAnsiTheme="minorEastAsia" w:cstheme="minorEastAsia"/>
        <w:b w:val="0"/>
        <w:bCs w:val="0"/>
        <w:sz w:val="21"/>
        <w:szCs w:val="21"/>
        <w:lang w:val="en-US" w:eastAsia="zh-CN"/>
      </w:rPr>
    </w:pPr>
    <w:r>
      <w:drawing>
        <wp:anchor distT="0" distB="0" distL="114300" distR="114300" simplePos="0" relativeHeight="251662336"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报告编号：（E检）字（2024）0014号</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jc w:val="both"/>
      <w:rPr>
        <w:rFonts w:hint="default" w:asciiTheme="minorEastAsia" w:hAnsiTheme="minorEastAsia" w:cstheme="minorEastAsia"/>
        <w:b w:val="0"/>
        <w:bCs w:val="0"/>
        <w:sz w:val="21"/>
        <w:szCs w:val="21"/>
        <w:lang w:val="en-US" w:eastAsia="zh-CN"/>
      </w:rPr>
    </w:pPr>
    <w:r>
      <w:rPr>
        <w:rFonts w:hint="eastAsia" w:asciiTheme="minorEastAsia" w:hAnsiTheme="minorEastAsia" w:eastAsiaTheme="minorEastAsia" w:cstheme="minorEastAsia"/>
      </w:rPr>
      <w:drawing>
        <wp:anchor distT="0" distB="0" distL="114300" distR="114300" simplePos="0" relativeHeight="251664384" behindDoc="0" locked="0" layoutInCell="1" allowOverlap="1">
          <wp:simplePos x="0" y="0"/>
          <wp:positionH relativeFrom="column">
            <wp:posOffset>-204470</wp:posOffset>
          </wp:positionH>
          <wp:positionV relativeFrom="paragraph">
            <wp:posOffset>-15240</wp:posOffset>
          </wp:positionV>
          <wp:extent cx="197485" cy="189865"/>
          <wp:effectExtent l="0" t="0" r="12065" b="635"/>
          <wp:wrapSquare wrapText="bothSides"/>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asciiTheme="minorEastAsia" w:hAnsiTheme="minorEastAsia" w:eastAsiaTheme="minorEastAsia" w:cstheme="minorEastAsia"/>
        <w:sz w:val="21"/>
        <w:szCs w:val="21"/>
        <w:lang w:eastAsia="zh-CN"/>
      </w:rPr>
      <w:t>山东</w:t>
    </w:r>
    <w:r>
      <w:rPr>
        <w:rFonts w:hint="eastAsia" w:asciiTheme="minorEastAsia" w:hAnsiTheme="minorEastAsia" w:cstheme="minorEastAsia"/>
        <w:b w:val="0"/>
        <w:bCs w:val="0"/>
        <w:sz w:val="21"/>
        <w:szCs w:val="21"/>
        <w:lang w:val="en-US" w:eastAsia="zh-CN"/>
      </w:rPr>
      <w:t xml:space="preserve">泓启环保技术服务有限公司                 报告编号：（E检）字（2023）0032号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asciiTheme="minorEastAsia" w:hAnsiTheme="minorEastAsia" w:cstheme="minorEastAsia"/>
        <w:b w:val="0"/>
        <w:bCs w:val="0"/>
        <w:sz w:val="21"/>
        <w:szCs w:val="21"/>
        <w:lang w:val="en-US" w:eastAsia="zh-CN"/>
      </w:rPr>
    </w:pPr>
    <w:r>
      <w:drawing>
        <wp:anchor distT="0" distB="0" distL="114300" distR="114300" simplePos="0" relativeHeight="251677696"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报告编号：（E检）字（2024）0014号</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default"/>
        <w:lang w:val="en-US"/>
      </w:rPr>
    </w:pPr>
    <w:r>
      <w:drawing>
        <wp:anchor distT="0" distB="0" distL="114300" distR="114300" simplePos="0" relativeHeight="251676672"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报告编号：（E检）字（2024）0006号</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default"/>
        <w:lang w:val="en-US"/>
      </w:rPr>
    </w:pPr>
    <w:r>
      <w:drawing>
        <wp:anchor distT="0" distB="0" distL="114300" distR="114300" simplePos="0" relativeHeight="251675648"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报告编号：（E检）字（2024）0014号</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eastAsia" w:asciiTheme="minorEastAsia" w:hAnsiTheme="minorEastAsia" w:cstheme="minorEastAsia"/>
        <w:b w:val="0"/>
        <w:bCs w:val="0"/>
        <w:sz w:val="21"/>
        <w:szCs w:val="21"/>
        <w:lang w:val="en-US" w:eastAsia="zh-CN"/>
      </w:rPr>
    </w:pPr>
    <w:r>
      <w:drawing>
        <wp:anchor distT="0" distB="0" distL="114300" distR="114300" simplePos="0" relativeHeight="251674624"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报告编号：（E检）字（2024）0014号</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eastAsia" w:asciiTheme="minorEastAsia" w:hAnsiTheme="minorEastAsia" w:cstheme="minorEastAsia"/>
        <w:b w:val="0"/>
        <w:bCs w:val="0"/>
        <w:sz w:val="21"/>
        <w:szCs w:val="21"/>
        <w:lang w:val="en-US" w:eastAsia="zh-CN"/>
      </w:rPr>
    </w:pPr>
    <w:r>
      <w:drawing>
        <wp:anchor distT="0" distB="0" distL="114300" distR="114300" simplePos="0" relativeHeight="251673600"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报告编号：（E检）字（2024）0014号</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E824719"/>
    <w:multiLevelType w:val="multilevel"/>
    <w:tmpl w:val="0E824719"/>
    <w:lvl w:ilvl="0" w:tentative="0">
      <w:start w:val="1"/>
      <w:numFmt w:val="decimal"/>
      <w:pStyle w:val="3"/>
      <w:lvlText w:val="%1"/>
      <w:lvlJc w:val="left"/>
      <w:pPr>
        <w:tabs>
          <w:tab w:val="left" w:pos="432"/>
        </w:tabs>
        <w:ind w:left="432" w:hanging="432"/>
      </w:pPr>
      <w:rPr>
        <w:rFonts w:hint="eastAsia"/>
      </w:rPr>
    </w:lvl>
    <w:lvl w:ilvl="1" w:tentative="0">
      <w:start w:val="1"/>
      <w:numFmt w:val="decimal"/>
      <w:pStyle w:val="4"/>
      <w:lvlText w:val="%1.%2"/>
      <w:lvlJc w:val="left"/>
      <w:pPr>
        <w:tabs>
          <w:tab w:val="left" w:pos="576"/>
        </w:tabs>
        <w:ind w:left="576" w:hanging="576"/>
      </w:pPr>
      <w:rPr>
        <w:rFonts w:hint="eastAsia"/>
        <w:lang w:eastAsia="zh-CN"/>
      </w:rPr>
    </w:lvl>
    <w:lvl w:ilvl="2" w:tentative="0">
      <w:start w:val="1"/>
      <w:numFmt w:val="decimal"/>
      <w:lvlText w:val="%1.%2.%3"/>
      <w:lvlJc w:val="left"/>
      <w:pPr>
        <w:tabs>
          <w:tab w:val="left" w:pos="1287"/>
        </w:tabs>
        <w:ind w:left="1287" w:hanging="720"/>
      </w:pPr>
    </w:lvl>
    <w:lvl w:ilvl="3" w:tentative="0">
      <w:start w:val="1"/>
      <w:numFmt w:val="decima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
    <w:nsid w:val="3ACE898B"/>
    <w:multiLevelType w:val="singleLevel"/>
    <w:tmpl w:val="3ACE898B"/>
    <w:lvl w:ilvl="0" w:tentative="0">
      <w:start w:val="1"/>
      <w:numFmt w:val="decimal"/>
      <w:lvlText w:val="%1."/>
      <w:lvlJc w:val="left"/>
      <w:pPr>
        <w:tabs>
          <w:tab w:val="left" w:pos="312"/>
        </w:tabs>
      </w:pPr>
    </w:lvl>
  </w:abstractNum>
  <w:abstractNum w:abstractNumId="2">
    <w:nsid w:val="5790E4CB"/>
    <w:multiLevelType w:val="singleLevel"/>
    <w:tmpl w:val="5790E4CB"/>
    <w:lvl w:ilvl="0" w:tentative="0">
      <w:start w:val="9"/>
      <w:numFmt w:val="decimal"/>
      <w:suff w:val="space"/>
      <w:lvlText w:val="%1."/>
      <w:lvlJc w:val="left"/>
    </w:lvl>
  </w:abstractNum>
  <w:abstractNum w:abstractNumId="3">
    <w:nsid w:val="630C500B"/>
    <w:multiLevelType w:val="singleLevel"/>
    <w:tmpl w:val="630C500B"/>
    <w:lvl w:ilvl="0" w:tentative="0">
      <w:start w:val="2"/>
      <w:numFmt w:val="decimal"/>
      <w:lvlText w:val="%1."/>
      <w:lvlJc w:val="left"/>
      <w:pPr>
        <w:tabs>
          <w:tab w:val="left" w:pos="312"/>
        </w:tabs>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documentProtection w:enforcement="0"/>
  <w:defaultTabStop w:val="420"/>
  <w:drawingGridVerticalSpacing w:val="16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E4MmY0NWI4Zjk2MzQ0YzZkM2U5OTA4MGI4MzE2NDAifQ=="/>
  </w:docVars>
  <w:rsids>
    <w:rsidRoot w:val="00000000"/>
    <w:rsid w:val="000C024B"/>
    <w:rsid w:val="00386300"/>
    <w:rsid w:val="005C088A"/>
    <w:rsid w:val="005C2461"/>
    <w:rsid w:val="006B4F71"/>
    <w:rsid w:val="009444C8"/>
    <w:rsid w:val="00C14286"/>
    <w:rsid w:val="00E30FAC"/>
    <w:rsid w:val="00F50D1A"/>
    <w:rsid w:val="017B7436"/>
    <w:rsid w:val="01DD106E"/>
    <w:rsid w:val="02477318"/>
    <w:rsid w:val="030B47EA"/>
    <w:rsid w:val="030E7E36"/>
    <w:rsid w:val="038B1487"/>
    <w:rsid w:val="03A964DC"/>
    <w:rsid w:val="03B1713F"/>
    <w:rsid w:val="03CC21CB"/>
    <w:rsid w:val="040A2C1E"/>
    <w:rsid w:val="041D47D5"/>
    <w:rsid w:val="0430275A"/>
    <w:rsid w:val="0449381C"/>
    <w:rsid w:val="04FF3EDA"/>
    <w:rsid w:val="05453FE3"/>
    <w:rsid w:val="054A1AE0"/>
    <w:rsid w:val="056D0012"/>
    <w:rsid w:val="058A5256"/>
    <w:rsid w:val="058F525E"/>
    <w:rsid w:val="059706A5"/>
    <w:rsid w:val="05E277B3"/>
    <w:rsid w:val="05F61781"/>
    <w:rsid w:val="060519C4"/>
    <w:rsid w:val="0619721E"/>
    <w:rsid w:val="06565D7C"/>
    <w:rsid w:val="0673692E"/>
    <w:rsid w:val="068C79F0"/>
    <w:rsid w:val="069468A4"/>
    <w:rsid w:val="06954AF6"/>
    <w:rsid w:val="06AC0092"/>
    <w:rsid w:val="06BA1995"/>
    <w:rsid w:val="06EB0BBA"/>
    <w:rsid w:val="070240B9"/>
    <w:rsid w:val="07397B77"/>
    <w:rsid w:val="074E2EF7"/>
    <w:rsid w:val="07966D78"/>
    <w:rsid w:val="07DC17CB"/>
    <w:rsid w:val="07EA70C4"/>
    <w:rsid w:val="081558DE"/>
    <w:rsid w:val="08292466"/>
    <w:rsid w:val="08386081"/>
    <w:rsid w:val="087370B9"/>
    <w:rsid w:val="0889068B"/>
    <w:rsid w:val="08955281"/>
    <w:rsid w:val="08F71A98"/>
    <w:rsid w:val="09567987"/>
    <w:rsid w:val="09842C00"/>
    <w:rsid w:val="0992531D"/>
    <w:rsid w:val="09BC683E"/>
    <w:rsid w:val="09F431A5"/>
    <w:rsid w:val="0A0C1099"/>
    <w:rsid w:val="0A0E066B"/>
    <w:rsid w:val="0A23066B"/>
    <w:rsid w:val="0A367631"/>
    <w:rsid w:val="0A4800D1"/>
    <w:rsid w:val="0A525562"/>
    <w:rsid w:val="0A621193"/>
    <w:rsid w:val="0AA10FBC"/>
    <w:rsid w:val="0AA7304A"/>
    <w:rsid w:val="0AD96F7B"/>
    <w:rsid w:val="0B971310"/>
    <w:rsid w:val="0BA650B0"/>
    <w:rsid w:val="0BF640BE"/>
    <w:rsid w:val="0C112E71"/>
    <w:rsid w:val="0C232BA4"/>
    <w:rsid w:val="0C4A1EDF"/>
    <w:rsid w:val="0C767FF5"/>
    <w:rsid w:val="0C891501"/>
    <w:rsid w:val="0D714BA2"/>
    <w:rsid w:val="0DA6583B"/>
    <w:rsid w:val="0DFE574F"/>
    <w:rsid w:val="0E1A1D85"/>
    <w:rsid w:val="0E232634"/>
    <w:rsid w:val="0E3E4562"/>
    <w:rsid w:val="0E401CB6"/>
    <w:rsid w:val="0E774A56"/>
    <w:rsid w:val="0E935776"/>
    <w:rsid w:val="0E9E29B6"/>
    <w:rsid w:val="0EC35F79"/>
    <w:rsid w:val="0EDA3140"/>
    <w:rsid w:val="0EF2787B"/>
    <w:rsid w:val="0F233AE0"/>
    <w:rsid w:val="0F3A26DF"/>
    <w:rsid w:val="0F490B74"/>
    <w:rsid w:val="0F514529"/>
    <w:rsid w:val="0F7D5C51"/>
    <w:rsid w:val="0FBD6E6C"/>
    <w:rsid w:val="0FF705D0"/>
    <w:rsid w:val="0FFC5D0A"/>
    <w:rsid w:val="1003335A"/>
    <w:rsid w:val="104355C3"/>
    <w:rsid w:val="106F460A"/>
    <w:rsid w:val="10B95885"/>
    <w:rsid w:val="10C5247C"/>
    <w:rsid w:val="10D96240"/>
    <w:rsid w:val="110875A2"/>
    <w:rsid w:val="112476E0"/>
    <w:rsid w:val="113B273E"/>
    <w:rsid w:val="11456B95"/>
    <w:rsid w:val="114F7F97"/>
    <w:rsid w:val="11CB1D14"/>
    <w:rsid w:val="11D566EF"/>
    <w:rsid w:val="11F12DFD"/>
    <w:rsid w:val="124949E7"/>
    <w:rsid w:val="1278474C"/>
    <w:rsid w:val="13180558"/>
    <w:rsid w:val="135524A0"/>
    <w:rsid w:val="135632E1"/>
    <w:rsid w:val="139525D9"/>
    <w:rsid w:val="13B011C1"/>
    <w:rsid w:val="140935EF"/>
    <w:rsid w:val="142651EA"/>
    <w:rsid w:val="1489456F"/>
    <w:rsid w:val="149203B9"/>
    <w:rsid w:val="150B2427"/>
    <w:rsid w:val="15A1113A"/>
    <w:rsid w:val="15C70A44"/>
    <w:rsid w:val="15EC04AB"/>
    <w:rsid w:val="16024CD6"/>
    <w:rsid w:val="16377978"/>
    <w:rsid w:val="16445BF1"/>
    <w:rsid w:val="164C74A3"/>
    <w:rsid w:val="1657468D"/>
    <w:rsid w:val="166103AE"/>
    <w:rsid w:val="166D339A"/>
    <w:rsid w:val="16EB2510"/>
    <w:rsid w:val="17085663"/>
    <w:rsid w:val="171E6442"/>
    <w:rsid w:val="17EE4066"/>
    <w:rsid w:val="17F51899"/>
    <w:rsid w:val="18350408"/>
    <w:rsid w:val="185A794E"/>
    <w:rsid w:val="18B20FEC"/>
    <w:rsid w:val="194505FE"/>
    <w:rsid w:val="19A60327"/>
    <w:rsid w:val="19AA0461"/>
    <w:rsid w:val="19D02EB5"/>
    <w:rsid w:val="19D21766"/>
    <w:rsid w:val="19F569FF"/>
    <w:rsid w:val="1A584E84"/>
    <w:rsid w:val="1A5F2FF9"/>
    <w:rsid w:val="1A643EB5"/>
    <w:rsid w:val="1AD5775F"/>
    <w:rsid w:val="1B0E2C71"/>
    <w:rsid w:val="1B762CF0"/>
    <w:rsid w:val="1BA23AE5"/>
    <w:rsid w:val="1BB44881"/>
    <w:rsid w:val="1BBB0703"/>
    <w:rsid w:val="1BCD48DA"/>
    <w:rsid w:val="1BCE686A"/>
    <w:rsid w:val="1BD143CB"/>
    <w:rsid w:val="1C0328E9"/>
    <w:rsid w:val="1C250273"/>
    <w:rsid w:val="1CA90EA4"/>
    <w:rsid w:val="1CD30B9D"/>
    <w:rsid w:val="1CD37CCF"/>
    <w:rsid w:val="1D0B56BA"/>
    <w:rsid w:val="1D205B35"/>
    <w:rsid w:val="1D2C3DD4"/>
    <w:rsid w:val="1D4B5AB7"/>
    <w:rsid w:val="1D990F18"/>
    <w:rsid w:val="1DBD4DAD"/>
    <w:rsid w:val="1E340C41"/>
    <w:rsid w:val="1E7A2AF8"/>
    <w:rsid w:val="1EAE147A"/>
    <w:rsid w:val="1F82026C"/>
    <w:rsid w:val="1F971487"/>
    <w:rsid w:val="1F984189"/>
    <w:rsid w:val="1FA0775C"/>
    <w:rsid w:val="1FAB0A8F"/>
    <w:rsid w:val="1FC3227C"/>
    <w:rsid w:val="1FCA4426"/>
    <w:rsid w:val="1FE76BB0"/>
    <w:rsid w:val="200A0535"/>
    <w:rsid w:val="20261010"/>
    <w:rsid w:val="20531852"/>
    <w:rsid w:val="20696B69"/>
    <w:rsid w:val="206C2B72"/>
    <w:rsid w:val="209D0D1F"/>
    <w:rsid w:val="20B147CB"/>
    <w:rsid w:val="21020B82"/>
    <w:rsid w:val="21052421"/>
    <w:rsid w:val="210E1EC1"/>
    <w:rsid w:val="214C591E"/>
    <w:rsid w:val="21763A3F"/>
    <w:rsid w:val="21B96E8B"/>
    <w:rsid w:val="21EA5DD8"/>
    <w:rsid w:val="21F42BC1"/>
    <w:rsid w:val="21F474E9"/>
    <w:rsid w:val="220426D8"/>
    <w:rsid w:val="22546AB4"/>
    <w:rsid w:val="22552F34"/>
    <w:rsid w:val="22A50F8D"/>
    <w:rsid w:val="22CF0F38"/>
    <w:rsid w:val="22F24386"/>
    <w:rsid w:val="22FF1E77"/>
    <w:rsid w:val="23244DE0"/>
    <w:rsid w:val="236B0C61"/>
    <w:rsid w:val="23843AD1"/>
    <w:rsid w:val="23A478FE"/>
    <w:rsid w:val="23AD74CB"/>
    <w:rsid w:val="23D031BA"/>
    <w:rsid w:val="23F21F56"/>
    <w:rsid w:val="24455956"/>
    <w:rsid w:val="245060A9"/>
    <w:rsid w:val="24942439"/>
    <w:rsid w:val="24D726DF"/>
    <w:rsid w:val="2515018D"/>
    <w:rsid w:val="251B2213"/>
    <w:rsid w:val="25207829"/>
    <w:rsid w:val="25445C0D"/>
    <w:rsid w:val="256B25C7"/>
    <w:rsid w:val="25980EFF"/>
    <w:rsid w:val="26347A30"/>
    <w:rsid w:val="267C3185"/>
    <w:rsid w:val="267C4F33"/>
    <w:rsid w:val="268362C1"/>
    <w:rsid w:val="26873A72"/>
    <w:rsid w:val="271233A8"/>
    <w:rsid w:val="27717C9E"/>
    <w:rsid w:val="27FE24CD"/>
    <w:rsid w:val="28302479"/>
    <w:rsid w:val="28A16ED3"/>
    <w:rsid w:val="28A47D06"/>
    <w:rsid w:val="28BE7A85"/>
    <w:rsid w:val="28D52CEF"/>
    <w:rsid w:val="28E05C4D"/>
    <w:rsid w:val="290032A5"/>
    <w:rsid w:val="295C2DFA"/>
    <w:rsid w:val="29711695"/>
    <w:rsid w:val="29752839"/>
    <w:rsid w:val="298C36DF"/>
    <w:rsid w:val="29BB3FC4"/>
    <w:rsid w:val="29F6324E"/>
    <w:rsid w:val="2A3F581A"/>
    <w:rsid w:val="2A836E67"/>
    <w:rsid w:val="2AB32EED"/>
    <w:rsid w:val="2ACE1AD5"/>
    <w:rsid w:val="2AD73080"/>
    <w:rsid w:val="2AE00186"/>
    <w:rsid w:val="2AEA2DB3"/>
    <w:rsid w:val="2AFB3CEE"/>
    <w:rsid w:val="2B004385"/>
    <w:rsid w:val="2BA77B64"/>
    <w:rsid w:val="2BCF7241"/>
    <w:rsid w:val="2C096436"/>
    <w:rsid w:val="2C16267E"/>
    <w:rsid w:val="2C1A76C8"/>
    <w:rsid w:val="2C931796"/>
    <w:rsid w:val="2CDA6E57"/>
    <w:rsid w:val="2CE37ABA"/>
    <w:rsid w:val="2D7921CC"/>
    <w:rsid w:val="2D8D3ECA"/>
    <w:rsid w:val="2E951288"/>
    <w:rsid w:val="2EA65243"/>
    <w:rsid w:val="2EF53AD4"/>
    <w:rsid w:val="2F695F55"/>
    <w:rsid w:val="2F990904"/>
    <w:rsid w:val="2F995D9A"/>
    <w:rsid w:val="2F9A3C90"/>
    <w:rsid w:val="2FB60690"/>
    <w:rsid w:val="301D32E3"/>
    <w:rsid w:val="30281C88"/>
    <w:rsid w:val="30756068"/>
    <w:rsid w:val="309E0C6F"/>
    <w:rsid w:val="30E74DBD"/>
    <w:rsid w:val="30EE7022"/>
    <w:rsid w:val="31052B89"/>
    <w:rsid w:val="310C0053"/>
    <w:rsid w:val="312468F3"/>
    <w:rsid w:val="312D1C4B"/>
    <w:rsid w:val="31570C88"/>
    <w:rsid w:val="31603DCF"/>
    <w:rsid w:val="31762953"/>
    <w:rsid w:val="31B71515"/>
    <w:rsid w:val="31C60C22"/>
    <w:rsid w:val="31E7004C"/>
    <w:rsid w:val="31ED3189"/>
    <w:rsid w:val="320751D0"/>
    <w:rsid w:val="323668DE"/>
    <w:rsid w:val="32425283"/>
    <w:rsid w:val="32D43E3A"/>
    <w:rsid w:val="32E7407C"/>
    <w:rsid w:val="33727DEA"/>
    <w:rsid w:val="339935C8"/>
    <w:rsid w:val="33C61769"/>
    <w:rsid w:val="34482EEA"/>
    <w:rsid w:val="345B087E"/>
    <w:rsid w:val="3467447F"/>
    <w:rsid w:val="347E631A"/>
    <w:rsid w:val="354E03E2"/>
    <w:rsid w:val="35512E0C"/>
    <w:rsid w:val="35814314"/>
    <w:rsid w:val="35A4650F"/>
    <w:rsid w:val="35C3492C"/>
    <w:rsid w:val="35FE7713"/>
    <w:rsid w:val="3632560E"/>
    <w:rsid w:val="370B70A1"/>
    <w:rsid w:val="371B2546"/>
    <w:rsid w:val="37D55DF2"/>
    <w:rsid w:val="37E1553E"/>
    <w:rsid w:val="38044D88"/>
    <w:rsid w:val="383970A0"/>
    <w:rsid w:val="383C4522"/>
    <w:rsid w:val="38B976BC"/>
    <w:rsid w:val="38BB5D8F"/>
    <w:rsid w:val="38CD161E"/>
    <w:rsid w:val="392408E0"/>
    <w:rsid w:val="39322124"/>
    <w:rsid w:val="39395C4E"/>
    <w:rsid w:val="39B5307B"/>
    <w:rsid w:val="39D4535A"/>
    <w:rsid w:val="39D72754"/>
    <w:rsid w:val="3A137505"/>
    <w:rsid w:val="3A437DEA"/>
    <w:rsid w:val="3A4A5247"/>
    <w:rsid w:val="3AED7D56"/>
    <w:rsid w:val="3B00217F"/>
    <w:rsid w:val="3B1D2D68"/>
    <w:rsid w:val="3B4C2CCE"/>
    <w:rsid w:val="3B57750E"/>
    <w:rsid w:val="3B8D3E99"/>
    <w:rsid w:val="3BC76D3C"/>
    <w:rsid w:val="3C0D6901"/>
    <w:rsid w:val="3C1C7477"/>
    <w:rsid w:val="3C616C4D"/>
    <w:rsid w:val="3C7544A7"/>
    <w:rsid w:val="3C8E5F0B"/>
    <w:rsid w:val="3CA2575E"/>
    <w:rsid w:val="3CC64D02"/>
    <w:rsid w:val="3CC877B6"/>
    <w:rsid w:val="3CF143A5"/>
    <w:rsid w:val="3CF93D85"/>
    <w:rsid w:val="3D0465B1"/>
    <w:rsid w:val="3D0A4BEF"/>
    <w:rsid w:val="3D141F11"/>
    <w:rsid w:val="3D197528"/>
    <w:rsid w:val="3DD5344F"/>
    <w:rsid w:val="3DD96B8F"/>
    <w:rsid w:val="3E1644A1"/>
    <w:rsid w:val="3E274038"/>
    <w:rsid w:val="3E7F33BB"/>
    <w:rsid w:val="3EA82E54"/>
    <w:rsid w:val="3ED731F7"/>
    <w:rsid w:val="3F0044FB"/>
    <w:rsid w:val="3F161F71"/>
    <w:rsid w:val="3F2C3542"/>
    <w:rsid w:val="3F4D5267"/>
    <w:rsid w:val="3F5B3E28"/>
    <w:rsid w:val="3F6B62AF"/>
    <w:rsid w:val="3FA03909"/>
    <w:rsid w:val="3FBB6FA8"/>
    <w:rsid w:val="40152228"/>
    <w:rsid w:val="401C35B7"/>
    <w:rsid w:val="402D2122"/>
    <w:rsid w:val="403972F7"/>
    <w:rsid w:val="408D6263"/>
    <w:rsid w:val="40970E8F"/>
    <w:rsid w:val="40B51316"/>
    <w:rsid w:val="40C64412"/>
    <w:rsid w:val="41393CF5"/>
    <w:rsid w:val="41405083"/>
    <w:rsid w:val="41B45A71"/>
    <w:rsid w:val="41BB295C"/>
    <w:rsid w:val="41C21F3C"/>
    <w:rsid w:val="42010CB6"/>
    <w:rsid w:val="42206C63"/>
    <w:rsid w:val="423F533B"/>
    <w:rsid w:val="425A03C6"/>
    <w:rsid w:val="42DE0FF8"/>
    <w:rsid w:val="43104F29"/>
    <w:rsid w:val="43123EBE"/>
    <w:rsid w:val="43713C1A"/>
    <w:rsid w:val="43884ABF"/>
    <w:rsid w:val="43B34232"/>
    <w:rsid w:val="43D67F21"/>
    <w:rsid w:val="43E51F12"/>
    <w:rsid w:val="43EA7528"/>
    <w:rsid w:val="441B1DD7"/>
    <w:rsid w:val="4498729F"/>
    <w:rsid w:val="44A1052F"/>
    <w:rsid w:val="44FA73AA"/>
    <w:rsid w:val="45352A25"/>
    <w:rsid w:val="455C1BA0"/>
    <w:rsid w:val="45781C53"/>
    <w:rsid w:val="457F1EF2"/>
    <w:rsid w:val="459935B0"/>
    <w:rsid w:val="45CA13BF"/>
    <w:rsid w:val="45D44177"/>
    <w:rsid w:val="45E760E3"/>
    <w:rsid w:val="461E170B"/>
    <w:rsid w:val="46496788"/>
    <w:rsid w:val="464B192A"/>
    <w:rsid w:val="467C183B"/>
    <w:rsid w:val="46D02A05"/>
    <w:rsid w:val="471A45C8"/>
    <w:rsid w:val="47822130"/>
    <w:rsid w:val="47B916EB"/>
    <w:rsid w:val="47ED3A8B"/>
    <w:rsid w:val="47FE35A2"/>
    <w:rsid w:val="489C2DDD"/>
    <w:rsid w:val="48BF0F83"/>
    <w:rsid w:val="48FD0C44"/>
    <w:rsid w:val="49180694"/>
    <w:rsid w:val="49342B54"/>
    <w:rsid w:val="49523BA5"/>
    <w:rsid w:val="497524EA"/>
    <w:rsid w:val="49816239"/>
    <w:rsid w:val="49D56585"/>
    <w:rsid w:val="49DC5B65"/>
    <w:rsid w:val="4A4F6337"/>
    <w:rsid w:val="4A590F64"/>
    <w:rsid w:val="4A87456B"/>
    <w:rsid w:val="4AC24D5B"/>
    <w:rsid w:val="4B663938"/>
    <w:rsid w:val="4BF52F0E"/>
    <w:rsid w:val="4C3D6C70"/>
    <w:rsid w:val="4C4023DB"/>
    <w:rsid w:val="4CC5397E"/>
    <w:rsid w:val="4D072EF9"/>
    <w:rsid w:val="4D467EC5"/>
    <w:rsid w:val="4DA4699A"/>
    <w:rsid w:val="4DC1579E"/>
    <w:rsid w:val="4E21448E"/>
    <w:rsid w:val="4E7C1FBD"/>
    <w:rsid w:val="4E816CDB"/>
    <w:rsid w:val="4F1162B1"/>
    <w:rsid w:val="4F1B712F"/>
    <w:rsid w:val="4F581676"/>
    <w:rsid w:val="4F921EB2"/>
    <w:rsid w:val="5019366F"/>
    <w:rsid w:val="501F67AB"/>
    <w:rsid w:val="507C68AE"/>
    <w:rsid w:val="50F33EC0"/>
    <w:rsid w:val="510936E3"/>
    <w:rsid w:val="5119769F"/>
    <w:rsid w:val="517F5754"/>
    <w:rsid w:val="51C04AD1"/>
    <w:rsid w:val="525C5A95"/>
    <w:rsid w:val="525E11CE"/>
    <w:rsid w:val="52781FDF"/>
    <w:rsid w:val="52B21B59"/>
    <w:rsid w:val="52B7716F"/>
    <w:rsid w:val="536569AE"/>
    <w:rsid w:val="53B4545D"/>
    <w:rsid w:val="53C27B7A"/>
    <w:rsid w:val="53EA3D76"/>
    <w:rsid w:val="53EC4BF7"/>
    <w:rsid w:val="542E16B3"/>
    <w:rsid w:val="54CC288D"/>
    <w:rsid w:val="54D67D81"/>
    <w:rsid w:val="557D01FC"/>
    <w:rsid w:val="55872E29"/>
    <w:rsid w:val="55B87486"/>
    <w:rsid w:val="55E069DD"/>
    <w:rsid w:val="56002BDB"/>
    <w:rsid w:val="56356262"/>
    <w:rsid w:val="563B3C13"/>
    <w:rsid w:val="567075D8"/>
    <w:rsid w:val="56723AD9"/>
    <w:rsid w:val="56737851"/>
    <w:rsid w:val="56847368"/>
    <w:rsid w:val="569062D3"/>
    <w:rsid w:val="56A10AD4"/>
    <w:rsid w:val="56A25A40"/>
    <w:rsid w:val="57233025"/>
    <w:rsid w:val="574D1F5E"/>
    <w:rsid w:val="57575FA1"/>
    <w:rsid w:val="57601B83"/>
    <w:rsid w:val="57D04F5B"/>
    <w:rsid w:val="57EA338C"/>
    <w:rsid w:val="57FD73D2"/>
    <w:rsid w:val="58006EC2"/>
    <w:rsid w:val="580469B3"/>
    <w:rsid w:val="580544D9"/>
    <w:rsid w:val="581364EF"/>
    <w:rsid w:val="58802EA3"/>
    <w:rsid w:val="588875E4"/>
    <w:rsid w:val="58A9755A"/>
    <w:rsid w:val="58F92290"/>
    <w:rsid w:val="59513E7A"/>
    <w:rsid w:val="59653481"/>
    <w:rsid w:val="5A317807"/>
    <w:rsid w:val="5A407A4A"/>
    <w:rsid w:val="5A932270"/>
    <w:rsid w:val="5AA24261"/>
    <w:rsid w:val="5AE221B5"/>
    <w:rsid w:val="5AFB7E85"/>
    <w:rsid w:val="5B3550D5"/>
    <w:rsid w:val="5B661732"/>
    <w:rsid w:val="5B751A8B"/>
    <w:rsid w:val="5B791466"/>
    <w:rsid w:val="5B7F45A2"/>
    <w:rsid w:val="5BA858A7"/>
    <w:rsid w:val="5BB57FC4"/>
    <w:rsid w:val="5BD06CAF"/>
    <w:rsid w:val="5BFC12F8"/>
    <w:rsid w:val="5C0827EA"/>
    <w:rsid w:val="5C4834F1"/>
    <w:rsid w:val="5C5872CD"/>
    <w:rsid w:val="5CAC586B"/>
    <w:rsid w:val="5CAE5844"/>
    <w:rsid w:val="5D69550A"/>
    <w:rsid w:val="5D7A2356"/>
    <w:rsid w:val="5D850596"/>
    <w:rsid w:val="5E930A90"/>
    <w:rsid w:val="5EA42C9D"/>
    <w:rsid w:val="5EDD7F5D"/>
    <w:rsid w:val="5EEA61D6"/>
    <w:rsid w:val="5F021772"/>
    <w:rsid w:val="5F090D52"/>
    <w:rsid w:val="5F1533A5"/>
    <w:rsid w:val="5F24793A"/>
    <w:rsid w:val="5F697A43"/>
    <w:rsid w:val="5F7A755A"/>
    <w:rsid w:val="5F8A0A2F"/>
    <w:rsid w:val="5F9C3975"/>
    <w:rsid w:val="5FBB029F"/>
    <w:rsid w:val="5FED2422"/>
    <w:rsid w:val="6045496F"/>
    <w:rsid w:val="606644A2"/>
    <w:rsid w:val="606856F7"/>
    <w:rsid w:val="607034DD"/>
    <w:rsid w:val="60874625"/>
    <w:rsid w:val="60CA62C0"/>
    <w:rsid w:val="60DF1D6B"/>
    <w:rsid w:val="60F90953"/>
    <w:rsid w:val="610726FE"/>
    <w:rsid w:val="61D92C5E"/>
    <w:rsid w:val="620239AC"/>
    <w:rsid w:val="620B7DE6"/>
    <w:rsid w:val="621228FA"/>
    <w:rsid w:val="62683FE2"/>
    <w:rsid w:val="62710E5F"/>
    <w:rsid w:val="62952928"/>
    <w:rsid w:val="629923ED"/>
    <w:rsid w:val="62CC27C3"/>
    <w:rsid w:val="62CC631F"/>
    <w:rsid w:val="62CD2097"/>
    <w:rsid w:val="64742395"/>
    <w:rsid w:val="64E33DF4"/>
    <w:rsid w:val="6517738C"/>
    <w:rsid w:val="65257F68"/>
    <w:rsid w:val="65424FBE"/>
    <w:rsid w:val="65A76BCF"/>
    <w:rsid w:val="65C9123C"/>
    <w:rsid w:val="66285F62"/>
    <w:rsid w:val="667967BE"/>
    <w:rsid w:val="669058B5"/>
    <w:rsid w:val="66C73294"/>
    <w:rsid w:val="670D5158"/>
    <w:rsid w:val="671958AB"/>
    <w:rsid w:val="67242128"/>
    <w:rsid w:val="67542D87"/>
    <w:rsid w:val="677463FB"/>
    <w:rsid w:val="67852F40"/>
    <w:rsid w:val="679715F1"/>
    <w:rsid w:val="679E27C8"/>
    <w:rsid w:val="67C73559"/>
    <w:rsid w:val="67CB129B"/>
    <w:rsid w:val="67FF33DC"/>
    <w:rsid w:val="681608D8"/>
    <w:rsid w:val="688E3837"/>
    <w:rsid w:val="68C24EB2"/>
    <w:rsid w:val="69A27DD9"/>
    <w:rsid w:val="69B04F50"/>
    <w:rsid w:val="69D4361E"/>
    <w:rsid w:val="6A2124C5"/>
    <w:rsid w:val="6A3F387A"/>
    <w:rsid w:val="6A707ED8"/>
    <w:rsid w:val="6AA13AE8"/>
    <w:rsid w:val="6AA8002E"/>
    <w:rsid w:val="6AB04778"/>
    <w:rsid w:val="6ABC311D"/>
    <w:rsid w:val="6AF02DC7"/>
    <w:rsid w:val="6B1906BD"/>
    <w:rsid w:val="6B3233DF"/>
    <w:rsid w:val="6B451364"/>
    <w:rsid w:val="6B5A2284"/>
    <w:rsid w:val="6B5E2426"/>
    <w:rsid w:val="6B64343E"/>
    <w:rsid w:val="6B7834E8"/>
    <w:rsid w:val="6BBB33D4"/>
    <w:rsid w:val="6BC93D43"/>
    <w:rsid w:val="6C562B32"/>
    <w:rsid w:val="6CB70040"/>
    <w:rsid w:val="6CC4210F"/>
    <w:rsid w:val="6CE677BF"/>
    <w:rsid w:val="6D284A9A"/>
    <w:rsid w:val="6D417909"/>
    <w:rsid w:val="6D464F20"/>
    <w:rsid w:val="6D510469"/>
    <w:rsid w:val="6D75460D"/>
    <w:rsid w:val="6D9516A5"/>
    <w:rsid w:val="6DB36D0A"/>
    <w:rsid w:val="6DBE71AC"/>
    <w:rsid w:val="6DC72505"/>
    <w:rsid w:val="6E153270"/>
    <w:rsid w:val="6E49116B"/>
    <w:rsid w:val="6E601EF3"/>
    <w:rsid w:val="6EB74327"/>
    <w:rsid w:val="6EBC36EB"/>
    <w:rsid w:val="6ECC6094"/>
    <w:rsid w:val="6F484F7F"/>
    <w:rsid w:val="6F5002D8"/>
    <w:rsid w:val="6F51652A"/>
    <w:rsid w:val="6F571666"/>
    <w:rsid w:val="6F72024E"/>
    <w:rsid w:val="70001CFE"/>
    <w:rsid w:val="702F35E3"/>
    <w:rsid w:val="708E2E66"/>
    <w:rsid w:val="70D93433"/>
    <w:rsid w:val="7104112D"/>
    <w:rsid w:val="711315BD"/>
    <w:rsid w:val="712E63F7"/>
    <w:rsid w:val="719646C8"/>
    <w:rsid w:val="71BE00D3"/>
    <w:rsid w:val="71F238C8"/>
    <w:rsid w:val="723F6DAC"/>
    <w:rsid w:val="72840E99"/>
    <w:rsid w:val="72A92354"/>
    <w:rsid w:val="72EE1508"/>
    <w:rsid w:val="72FF629D"/>
    <w:rsid w:val="730218E9"/>
    <w:rsid w:val="730B4E43"/>
    <w:rsid w:val="732B70FF"/>
    <w:rsid w:val="735F1DB0"/>
    <w:rsid w:val="73CA0659"/>
    <w:rsid w:val="73DC65DE"/>
    <w:rsid w:val="73E32F80"/>
    <w:rsid w:val="74066A6C"/>
    <w:rsid w:val="740D2C3B"/>
    <w:rsid w:val="742064CB"/>
    <w:rsid w:val="744E79E5"/>
    <w:rsid w:val="745F3497"/>
    <w:rsid w:val="749018A2"/>
    <w:rsid w:val="74D67E95"/>
    <w:rsid w:val="74EC697A"/>
    <w:rsid w:val="75297601"/>
    <w:rsid w:val="756B5E6B"/>
    <w:rsid w:val="75740E5F"/>
    <w:rsid w:val="760E68EA"/>
    <w:rsid w:val="767575B7"/>
    <w:rsid w:val="768C42EB"/>
    <w:rsid w:val="769A5ACE"/>
    <w:rsid w:val="76A96C4B"/>
    <w:rsid w:val="76AE24B4"/>
    <w:rsid w:val="76C92E49"/>
    <w:rsid w:val="76F61765"/>
    <w:rsid w:val="771F2A69"/>
    <w:rsid w:val="772B58B2"/>
    <w:rsid w:val="7731279D"/>
    <w:rsid w:val="78342545"/>
    <w:rsid w:val="784B1673"/>
    <w:rsid w:val="784C1F84"/>
    <w:rsid w:val="7860333A"/>
    <w:rsid w:val="78746DE5"/>
    <w:rsid w:val="78B56F1F"/>
    <w:rsid w:val="79D0629D"/>
    <w:rsid w:val="79FD2E0A"/>
    <w:rsid w:val="7A1B7E60"/>
    <w:rsid w:val="7A2D7B93"/>
    <w:rsid w:val="7A460C55"/>
    <w:rsid w:val="7B452CBB"/>
    <w:rsid w:val="7B711D02"/>
    <w:rsid w:val="7B7A2964"/>
    <w:rsid w:val="7BAE260E"/>
    <w:rsid w:val="7BE91898"/>
    <w:rsid w:val="7C1D7794"/>
    <w:rsid w:val="7C324FED"/>
    <w:rsid w:val="7C686C61"/>
    <w:rsid w:val="7C6D26FD"/>
    <w:rsid w:val="7C7E6484"/>
    <w:rsid w:val="7C7F3FAA"/>
    <w:rsid w:val="7C9378B1"/>
    <w:rsid w:val="7CAD0598"/>
    <w:rsid w:val="7D0A41BC"/>
    <w:rsid w:val="7D1C7A4B"/>
    <w:rsid w:val="7D4A2E89"/>
    <w:rsid w:val="7D4C5627"/>
    <w:rsid w:val="7DBD122E"/>
    <w:rsid w:val="7DD722F0"/>
    <w:rsid w:val="7E0429B9"/>
    <w:rsid w:val="7E096221"/>
    <w:rsid w:val="7E1A21DD"/>
    <w:rsid w:val="7E605637"/>
    <w:rsid w:val="7E701DB9"/>
    <w:rsid w:val="7EAD056A"/>
    <w:rsid w:val="7F2826D7"/>
    <w:rsid w:val="7F413C14"/>
    <w:rsid w:val="7F7D36B1"/>
    <w:rsid w:val="7F952C51"/>
    <w:rsid w:val="7FB126CD"/>
    <w:rsid w:val="7FC55769"/>
    <w:rsid w:val="7FDA60C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iPriority="39" w:semiHidden="0" w:name="toc 2"/>
    <w:lsdException w:qFormat="1"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sz w:val="24"/>
      <w:szCs w:val="22"/>
      <w:lang w:val="en-US" w:eastAsia="zh-CN" w:bidi="ar-SA"/>
    </w:rPr>
  </w:style>
  <w:style w:type="paragraph" w:styleId="3">
    <w:name w:val="heading 1"/>
    <w:basedOn w:val="1"/>
    <w:next w:val="1"/>
    <w:autoRedefine/>
    <w:qFormat/>
    <w:uiPriority w:val="9"/>
    <w:pPr>
      <w:widowControl/>
      <w:numPr>
        <w:ilvl w:val="0"/>
        <w:numId w:val="1"/>
      </w:numPr>
      <w:pBdr>
        <w:top w:val="none" w:color="auto" w:sz="0" w:space="0"/>
        <w:left w:val="none" w:color="auto" w:sz="0" w:space="0"/>
        <w:bottom w:val="none" w:color="auto" w:sz="0" w:space="0"/>
        <w:right w:val="none" w:color="auto" w:sz="0" w:space="0"/>
      </w:pBdr>
      <w:shd w:val="clear"/>
      <w:spacing w:after="240" w:line="360" w:lineRule="auto"/>
      <w:jc w:val="left"/>
      <w:outlineLvl w:val="0"/>
    </w:pPr>
    <w:rPr>
      <w:rFonts w:ascii="宋体" w:hAnsi="宋体" w:eastAsia="宋体" w:cs="宋体"/>
      <w:b/>
      <w:bCs/>
      <w:caps/>
      <w:color w:val="FFFFFF"/>
      <w:spacing w:val="17"/>
      <w:sz w:val="28"/>
      <w:szCs w:val="28"/>
      <w:lang w:bidi="en-US"/>
    </w:rPr>
  </w:style>
  <w:style w:type="paragraph" w:styleId="4">
    <w:name w:val="heading 2"/>
    <w:basedOn w:val="1"/>
    <w:next w:val="1"/>
    <w:autoRedefine/>
    <w:qFormat/>
    <w:uiPriority w:val="99"/>
    <w:pPr>
      <w:widowControl/>
      <w:numPr>
        <w:ilvl w:val="1"/>
        <w:numId w:val="1"/>
      </w:numPr>
      <w:pBdr>
        <w:top w:val="none" w:color="DBE5F1" w:sz="0" w:space="0"/>
        <w:left w:val="none" w:color="DBE5F1" w:sz="0" w:space="0"/>
        <w:bottom w:val="none" w:color="DBE5F1" w:sz="0" w:space="0"/>
        <w:right w:val="none" w:color="DBE5F1" w:sz="0" w:space="0"/>
      </w:pBdr>
      <w:shd w:val="clear"/>
      <w:spacing w:after="240" w:line="360" w:lineRule="auto"/>
      <w:jc w:val="left"/>
      <w:outlineLvl w:val="1"/>
    </w:pPr>
    <w:rPr>
      <w:rFonts w:eastAsia="宋体"/>
      <w:b/>
      <w:caps/>
      <w:spacing w:val="15"/>
      <w:szCs w:val="24"/>
      <w:lang w:bidi="en-US"/>
    </w:rPr>
  </w:style>
  <w:style w:type="character" w:default="1" w:styleId="13">
    <w:name w:val="Default Paragraph Font"/>
    <w:autoRedefine/>
    <w:semiHidden/>
    <w:qFormat/>
    <w:uiPriority w:val="0"/>
  </w:style>
  <w:style w:type="table" w:default="1" w:styleId="11">
    <w:name w:val="Normal Table"/>
    <w:autoRedefine/>
    <w:semiHidden/>
    <w:qFormat/>
    <w:uiPriority w:val="0"/>
    <w:tblPr>
      <w:tblCellMar>
        <w:top w:w="0" w:type="dxa"/>
        <w:left w:w="108" w:type="dxa"/>
        <w:bottom w:w="0" w:type="dxa"/>
        <w:right w:w="108" w:type="dxa"/>
      </w:tblCellMar>
    </w:tblPr>
  </w:style>
  <w:style w:type="paragraph" w:styleId="2">
    <w:name w:val="Body Text"/>
    <w:basedOn w:val="1"/>
    <w:autoRedefine/>
    <w:qFormat/>
    <w:uiPriority w:val="0"/>
    <w:pPr>
      <w:spacing w:line="520" w:lineRule="exact"/>
    </w:pPr>
    <w:rPr>
      <w:rFonts w:ascii="Calibri" w:hAnsi="Calibri" w:eastAsia="宋体" w:cs="Times New Roman"/>
      <w:kern w:val="2"/>
      <w:szCs w:val="24"/>
    </w:rPr>
  </w:style>
  <w:style w:type="paragraph" w:styleId="5">
    <w:name w:val="toc 3"/>
    <w:basedOn w:val="1"/>
    <w:next w:val="1"/>
    <w:autoRedefine/>
    <w:unhideWhenUsed/>
    <w:qFormat/>
    <w:uiPriority w:val="39"/>
    <w:pPr>
      <w:ind w:left="420"/>
      <w:jc w:val="left"/>
    </w:pPr>
    <w:rPr>
      <w:iCs/>
      <w:sz w:val="20"/>
      <w:szCs w:val="20"/>
    </w:rPr>
  </w:style>
  <w:style w:type="paragraph" w:styleId="6">
    <w:name w:val="Body Text Indent 2"/>
    <w:basedOn w:val="1"/>
    <w:autoRedefine/>
    <w:unhideWhenUsed/>
    <w:qFormat/>
    <w:uiPriority w:val="0"/>
    <w:pPr>
      <w:shd w:val="clear" w:color="auto" w:fill="FFFFFF"/>
      <w:tabs>
        <w:tab w:val="left" w:pos="315"/>
      </w:tabs>
      <w:snapToGrid w:val="0"/>
      <w:spacing w:line="560" w:lineRule="exact"/>
      <w:ind w:left="1" w:firstLine="385" w:firstLineChars="385"/>
      <w:jc w:val="left"/>
    </w:pPr>
    <w:rPr>
      <w:sz w:val="28"/>
      <w:szCs w:val="24"/>
    </w:rPr>
  </w:style>
  <w:style w:type="paragraph" w:styleId="7">
    <w:name w:val="footer"/>
    <w:basedOn w:val="1"/>
    <w:autoRedefine/>
    <w:qFormat/>
    <w:uiPriority w:val="0"/>
    <w:pPr>
      <w:tabs>
        <w:tab w:val="center" w:pos="4153"/>
        <w:tab w:val="right" w:pos="8306"/>
      </w:tabs>
      <w:snapToGrid w:val="0"/>
      <w:jc w:val="left"/>
    </w:pPr>
    <w:rPr>
      <w:sz w:val="18"/>
    </w:rPr>
  </w:style>
  <w:style w:type="paragraph" w:styleId="8">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autoRedefine/>
    <w:qFormat/>
    <w:uiPriority w:val="0"/>
  </w:style>
  <w:style w:type="paragraph" w:styleId="10">
    <w:name w:val="toc 2"/>
    <w:basedOn w:val="1"/>
    <w:next w:val="1"/>
    <w:autoRedefine/>
    <w:unhideWhenUsed/>
    <w:qFormat/>
    <w:uiPriority w:val="39"/>
    <w:pPr>
      <w:ind w:left="210"/>
      <w:jc w:val="left"/>
    </w:pPr>
    <w:rPr>
      <w:smallCaps/>
      <w:sz w:val="20"/>
      <w:szCs w:val="20"/>
    </w:r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4">
    <w:name w:val="表格文字"/>
    <w:autoRedefine/>
    <w:qFormat/>
    <w:uiPriority w:val="0"/>
    <w:pPr>
      <w:widowControl w:val="0"/>
      <w:jc w:val="center"/>
      <w:textAlignment w:val="center"/>
    </w:pPr>
    <w:rPr>
      <w:rFonts w:ascii="Times New Roman" w:hAnsi="Times New Roman" w:eastAsia="宋体" w:cs="Times New Roman"/>
      <w:kern w:val="2"/>
      <w:sz w:val="21"/>
      <w:szCs w:val="21"/>
      <w:lang w:val="en-US" w:eastAsia="zh-CN" w:bidi="ar-SA"/>
    </w:rPr>
  </w:style>
  <w:style w:type="paragraph" w:customStyle="1" w:styleId="15">
    <w:name w:val="Default"/>
    <w:autoRedefine/>
    <w:qFormat/>
    <w:uiPriority w:val="0"/>
    <w:pPr>
      <w:widowControl w:val="0"/>
      <w:autoSpaceDE w:val="0"/>
      <w:autoSpaceDN w:val="0"/>
      <w:adjustRightInd w:val="0"/>
    </w:pPr>
    <w:rPr>
      <w:rFonts w:ascii="Calibri" w:hAnsi="Calibri" w:eastAsia="宋体" w:cs="Times New Roman"/>
      <w:color w:val="000000"/>
      <w:sz w:val="24"/>
      <w:szCs w:val="24"/>
      <w:lang w:val="en-US" w:eastAsia="zh-CN" w:bidi="ar-SA"/>
    </w:rPr>
  </w:style>
  <w:style w:type="paragraph" w:customStyle="1" w:styleId="16">
    <w:name w:val="WPSOffice手动目录 1"/>
    <w:autoRedefine/>
    <w:qFormat/>
    <w:uiPriority w:val="0"/>
    <w:pPr>
      <w:ind w:leftChars="0"/>
    </w:pPr>
    <w:rPr>
      <w:rFonts w:asciiTheme="minorHAnsi" w:hAnsiTheme="minorHAnsi" w:eastAsiaTheme="minorEastAsia" w:cstheme="minorBidi"/>
      <w:sz w:val="20"/>
      <w:szCs w:val="20"/>
    </w:rPr>
  </w:style>
  <w:style w:type="paragraph" w:customStyle="1" w:styleId="17">
    <w:name w:val="WPSOffice手动目录 2"/>
    <w:autoRedefine/>
    <w:qFormat/>
    <w:uiPriority w:val="0"/>
    <w:pPr>
      <w:ind w:leftChars="200"/>
    </w:pPr>
    <w:rPr>
      <w:rFonts w:asciiTheme="minorHAnsi" w:hAnsiTheme="minorHAnsi" w:eastAsiaTheme="minorEastAsia" w:cstheme="minorBidi"/>
      <w:sz w:val="20"/>
      <w:szCs w:val="20"/>
    </w:rPr>
  </w:style>
  <w:style w:type="paragraph" w:customStyle="1" w:styleId="18">
    <w:name w:val="表格"/>
    <w:basedOn w:val="1"/>
    <w:autoRedefine/>
    <w:qFormat/>
    <w:uiPriority w:val="0"/>
    <w:pPr>
      <w:spacing w:line="320" w:lineRule="exact"/>
      <w:ind w:firstLine="0" w:firstLineChars="0"/>
      <w:jc w:val="center"/>
    </w:pPr>
    <w:rPr>
      <w:sz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4.xml"/><Relationship Id="rId7" Type="http://schemas.openxmlformats.org/officeDocument/2006/relationships/header" Target="header3.xml"/><Relationship Id="rId6" Type="http://schemas.openxmlformats.org/officeDocument/2006/relationships/footer" Target="footer2.xml"/><Relationship Id="rId53" Type="http://schemas.openxmlformats.org/officeDocument/2006/relationships/fontTable" Target="fontTable.xml"/><Relationship Id="rId52" Type="http://schemas.openxmlformats.org/officeDocument/2006/relationships/numbering" Target="numbering.xml"/><Relationship Id="rId51" Type="http://schemas.openxmlformats.org/officeDocument/2006/relationships/customXml" Target="../customXml/item1.xml"/><Relationship Id="rId50" Type="http://schemas.openxmlformats.org/officeDocument/2006/relationships/image" Target="media/image25.jpeg"/><Relationship Id="rId5" Type="http://schemas.openxmlformats.org/officeDocument/2006/relationships/footer" Target="footer1.xml"/><Relationship Id="rId49" Type="http://schemas.openxmlformats.org/officeDocument/2006/relationships/image" Target="media/image24.jpeg"/><Relationship Id="rId48" Type="http://schemas.openxmlformats.org/officeDocument/2006/relationships/image" Target="media/image23.png"/><Relationship Id="rId47" Type="http://schemas.openxmlformats.org/officeDocument/2006/relationships/image" Target="media/image22.png"/><Relationship Id="rId46" Type="http://schemas.openxmlformats.org/officeDocument/2006/relationships/image" Target="media/image21.png"/><Relationship Id="rId45" Type="http://schemas.openxmlformats.org/officeDocument/2006/relationships/image" Target="media/image20.png"/><Relationship Id="rId44" Type="http://schemas.openxmlformats.org/officeDocument/2006/relationships/image" Target="media/image19.png"/><Relationship Id="rId43" Type="http://schemas.openxmlformats.org/officeDocument/2006/relationships/image" Target="media/image18.png"/><Relationship Id="rId42" Type="http://schemas.openxmlformats.org/officeDocument/2006/relationships/image" Target="media/image17.png"/><Relationship Id="rId41" Type="http://schemas.openxmlformats.org/officeDocument/2006/relationships/image" Target="media/image16.png"/><Relationship Id="rId40" Type="http://schemas.openxmlformats.org/officeDocument/2006/relationships/image" Target="media/image15.png"/><Relationship Id="rId4" Type="http://schemas.openxmlformats.org/officeDocument/2006/relationships/header" Target="header2.xml"/><Relationship Id="rId39" Type="http://schemas.openxmlformats.org/officeDocument/2006/relationships/image" Target="media/image14.png"/><Relationship Id="rId38" Type="http://schemas.openxmlformats.org/officeDocument/2006/relationships/image" Target="media/image13.png"/><Relationship Id="rId37" Type="http://schemas.openxmlformats.org/officeDocument/2006/relationships/image" Target="media/image12.png"/><Relationship Id="rId36" Type="http://schemas.openxmlformats.org/officeDocument/2006/relationships/image" Target="media/image11.png"/><Relationship Id="rId35" Type="http://schemas.openxmlformats.org/officeDocument/2006/relationships/image" Target="media/image10.png"/><Relationship Id="rId34" Type="http://schemas.openxmlformats.org/officeDocument/2006/relationships/image" Target="media/image9.png"/><Relationship Id="rId33" Type="http://schemas.openxmlformats.org/officeDocument/2006/relationships/image" Target="media/image8.png"/><Relationship Id="rId32" Type="http://schemas.openxmlformats.org/officeDocument/2006/relationships/image" Target="media/image7.png"/><Relationship Id="rId31" Type="http://schemas.openxmlformats.org/officeDocument/2006/relationships/image" Target="media/image6.png"/><Relationship Id="rId30" Type="http://schemas.openxmlformats.org/officeDocument/2006/relationships/image" Target="media/image5.png"/><Relationship Id="rId3" Type="http://schemas.openxmlformats.org/officeDocument/2006/relationships/header" Target="header1.xml"/><Relationship Id="rId29" Type="http://schemas.openxmlformats.org/officeDocument/2006/relationships/image" Target="media/image4.jpeg"/><Relationship Id="rId28" Type="http://schemas.openxmlformats.org/officeDocument/2006/relationships/image" Target="media/image3.png"/><Relationship Id="rId27" Type="http://schemas.openxmlformats.org/officeDocument/2006/relationships/image" Target="media/image2.png"/><Relationship Id="rId26" Type="http://schemas.openxmlformats.org/officeDocument/2006/relationships/theme" Target="theme/theme1.xml"/><Relationship Id="rId25" Type="http://schemas.openxmlformats.org/officeDocument/2006/relationships/header" Target="header15.xml"/><Relationship Id="rId24" Type="http://schemas.openxmlformats.org/officeDocument/2006/relationships/footer" Target="footer8.xml"/><Relationship Id="rId23" Type="http://schemas.openxmlformats.org/officeDocument/2006/relationships/header" Target="header14.xml"/><Relationship Id="rId22" Type="http://schemas.openxmlformats.org/officeDocument/2006/relationships/header" Target="header13.xml"/><Relationship Id="rId21" Type="http://schemas.openxmlformats.org/officeDocument/2006/relationships/header" Target="header12.xml"/><Relationship Id="rId20" Type="http://schemas.openxmlformats.org/officeDocument/2006/relationships/header" Target="header11.xml"/><Relationship Id="rId2" Type="http://schemas.openxmlformats.org/officeDocument/2006/relationships/settings" Target="settings.xml"/><Relationship Id="rId19" Type="http://schemas.openxmlformats.org/officeDocument/2006/relationships/header" Target="header10.xml"/><Relationship Id="rId18" Type="http://schemas.openxmlformats.org/officeDocument/2006/relationships/header" Target="header9.xml"/><Relationship Id="rId17" Type="http://schemas.openxmlformats.org/officeDocument/2006/relationships/header" Target="header8.xml"/><Relationship Id="rId16" Type="http://schemas.openxmlformats.org/officeDocument/2006/relationships/header" Target="header7.xml"/><Relationship Id="rId15" Type="http://schemas.openxmlformats.org/officeDocument/2006/relationships/header" Target="header6.xml"/><Relationship Id="rId14" Type="http://schemas.openxmlformats.org/officeDocument/2006/relationships/footer" Target="footer7.xml"/><Relationship Id="rId13" Type="http://schemas.openxmlformats.org/officeDocument/2006/relationships/header" Target="header5.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20</Pages>
  <Words>2082</Words>
  <Characters>2523</Characters>
  <Lines>0</Lines>
  <Paragraphs>0</Paragraphs>
  <TotalTime>0</TotalTime>
  <ScaleCrop>false</ScaleCrop>
  <LinksUpToDate>false</LinksUpToDate>
  <CharactersWithSpaces>2801</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2023-01-30T02:35:00Z</dcterms:created>
  <dc:creator>Administrator</dc:creator>
  <cp:lastModifiedBy>白天不懂夜的黑</cp:lastModifiedBy>
  <dcterms:modified xsi:type="dcterms:W3CDTF">2024-05-20T08:28:51Z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BFFB6D83E8E747BE8037F509FC15E78E_13</vt:lpwstr>
  </property>
</Properties>
</file>